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10" w:rsidRPr="001D0A10" w:rsidRDefault="001D0A10" w:rsidP="001D0A10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D0A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:rsidR="001D0A10" w:rsidRPr="001D0A10" w:rsidRDefault="001D0A10" w:rsidP="001D0A10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D0A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 Гаврилово-Посадского</w:t>
      </w:r>
    </w:p>
    <w:p w:rsidR="001D0A10" w:rsidRPr="001D0A10" w:rsidRDefault="001D0A10" w:rsidP="001D0A10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D0A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1D0A10" w:rsidRPr="001D0A10" w:rsidRDefault="001D0A10" w:rsidP="001D0A10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D0A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от ____________2021 года   №___                                        </w:t>
      </w:r>
    </w:p>
    <w:p w:rsidR="001D0A10" w:rsidRPr="001D0A10" w:rsidRDefault="001D0A10" w:rsidP="001D0A1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D0A10" w:rsidRPr="001D0A10" w:rsidRDefault="001D0A10" w:rsidP="001D0A10">
      <w:pPr>
        <w:spacing w:after="0" w:line="276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D0A10" w:rsidRPr="001D0A10" w:rsidRDefault="001D0A10" w:rsidP="001D0A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1D0A10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:rsidR="001D0A10" w:rsidRPr="001D0A10" w:rsidRDefault="001D0A10" w:rsidP="001D0A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1D0A10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об исполнении бюджета Гаврилово-Посадского муниципального района за 2020 год</w:t>
      </w:r>
    </w:p>
    <w:p w:rsidR="001D0A10" w:rsidRPr="001D0A10" w:rsidRDefault="001D0A10" w:rsidP="001D0A1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0A10" w:rsidRPr="001D0A10" w:rsidRDefault="001D0A10" w:rsidP="001D0A1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A10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:rsidR="001D0A10" w:rsidRPr="001D0A10" w:rsidRDefault="001D0A10" w:rsidP="001D0A10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0A10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26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38"/>
        <w:gridCol w:w="2268"/>
        <w:gridCol w:w="1559"/>
        <w:gridCol w:w="1559"/>
        <w:gridCol w:w="1447"/>
      </w:tblGrid>
      <w:tr w:rsidR="000571E0" w:rsidRPr="00DC3BF1" w:rsidTr="003119F2">
        <w:trPr>
          <w:trHeight w:val="540"/>
          <w:jc w:val="center"/>
        </w:trPr>
        <w:tc>
          <w:tcPr>
            <w:tcW w:w="2122" w:type="dxa"/>
            <w:vMerge w:val="restart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vMerge w:val="restart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327F">
              <w:rPr>
                <w:rFonts w:ascii="Times New Roman" w:hAnsi="Times New Roman" w:cs="Times New Roman"/>
                <w:sz w:val="19"/>
                <w:szCs w:val="19"/>
              </w:rPr>
              <w:t xml:space="preserve">Утверждённые бюджетные </w:t>
            </w:r>
            <w:r w:rsidRPr="005B327F">
              <w:rPr>
                <w:rFonts w:ascii="Times New Roman" w:hAnsi="Times New Roman" w:cs="Times New Roman"/>
                <w:sz w:val="19"/>
                <w:szCs w:val="19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47" w:type="dxa"/>
            <w:vMerge w:val="restart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0571E0" w:rsidRPr="00DC3BF1" w:rsidTr="003119F2">
        <w:trPr>
          <w:trHeight w:val="509"/>
          <w:jc w:val="center"/>
        </w:trPr>
        <w:tc>
          <w:tcPr>
            <w:tcW w:w="2122" w:type="dxa"/>
            <w:vMerge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1E0" w:rsidRPr="00DC3BF1" w:rsidTr="003119F2">
        <w:trPr>
          <w:trHeight w:val="147"/>
          <w:jc w:val="center"/>
        </w:trPr>
        <w:tc>
          <w:tcPr>
            <w:tcW w:w="2122" w:type="dxa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hideMark/>
          </w:tcPr>
          <w:p w:rsidR="000571E0" w:rsidRPr="005B327F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  <w:r w:rsidRPr="00DC3BF1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085,12</w:t>
            </w:r>
          </w:p>
        </w:tc>
        <w:tc>
          <w:tcPr>
            <w:tcW w:w="1559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996,77</w:t>
            </w:r>
          </w:p>
        </w:tc>
        <w:tc>
          <w:tcPr>
            <w:tcW w:w="1447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27 671 036,73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02311601053010000140</w:t>
            </w:r>
          </w:p>
        </w:tc>
        <w:tc>
          <w:tcPr>
            <w:tcW w:w="1559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306,96</w:t>
            </w:r>
          </w:p>
        </w:tc>
        <w:tc>
          <w:tcPr>
            <w:tcW w:w="1559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706,96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-400,00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правонарушения, посягающие на здоровье, санитарно-эпидемиологическое благополучие населения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02311601063010000140</w:t>
            </w:r>
          </w:p>
        </w:tc>
        <w:tc>
          <w:tcPr>
            <w:tcW w:w="1559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87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02311601073010000140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30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правонарушения, посягающие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общественный порядок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02311601203010000140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-750,00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Платежи по искам о возмещении вреда, причиненного окружающей среде, 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                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а также платежи, уплачиваемые при добровольном возмещении вреда, причиненного окружающей среде 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                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(за исключением вреда,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03411611050010000140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04111610123010051140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57,95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-57,95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подлежащие зачислению в бюджет муниципального образовани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04111611050010000140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04211601053010000140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30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04211601063010000140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7 500,00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-2 500,00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04211601073010000140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-2 000,00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3703A">
              <w:rPr>
                <w:rFonts w:ascii="Times New Roman" w:hAnsi="Times New Roman" w:cs="Times New Roman"/>
                <w:iCs/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04211601083010000140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1 500,00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hyperlink r:id="rId5" w:tgtFrame="_blank" w:history="1">
              <w:r w:rsidRPr="00BA2D21">
                <w:rPr>
                  <w:rStyle w:val="a5"/>
                  <w:sz w:val="19"/>
                  <w:szCs w:val="19"/>
                  <w:shd w:val="clear" w:color="auto" w:fill="FFFFFF"/>
                </w:rPr>
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04211601093010000140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342,71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773,76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568,95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04211601133010000140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3 500,00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3 500,00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04211601143010000140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9 250,00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9 250,00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04211601153010000140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1 650,00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2 250,00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-600,00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D6343F">
              <w:rPr>
                <w:rFonts w:ascii="Times New Roman" w:hAnsi="Times New Roman" w:cs="Times New Roman"/>
                <w:iCs/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04211601173010000140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0571E0" w:rsidRPr="00DC3BF1" w:rsidTr="003119F2">
        <w:trPr>
          <w:trHeight w:val="30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04211601193010000140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5 000,00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hyperlink r:id="rId6" w:tgtFrame="_blank" w:history="1">
              <w:r w:rsidRPr="00BA2D21">
                <w:rPr>
                  <w:rStyle w:val="a5"/>
                  <w:sz w:val="19"/>
                  <w:szCs w:val="19"/>
                  <w:shd w:val="clear" w:color="auto" w:fill="FFFFFF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04211601203010000140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460,92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-1 793,92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D6343F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04811201010016000120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026,87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264,98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-238,11</w:t>
            </w:r>
          </w:p>
        </w:tc>
      </w:tr>
      <w:tr w:rsidR="000571E0" w:rsidRPr="00DC3BF1" w:rsidTr="003119F2">
        <w:trPr>
          <w:trHeight w:val="669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сборы загрязняющих веществ в водные объекты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04811201030016000120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532,77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532,77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30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Плата за размещение отходов производства (федеральные </w:t>
            </w: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04811201041016000120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830,79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-7 178,79</w:t>
            </w:r>
          </w:p>
        </w:tc>
      </w:tr>
      <w:tr w:rsidR="000571E0" w:rsidRPr="00DC3BF1" w:rsidTr="003119F2">
        <w:trPr>
          <w:trHeight w:val="87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04811201042016000120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38,25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38,25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6791"/>
          <w:jc w:val="center"/>
        </w:trPr>
        <w:tc>
          <w:tcPr>
            <w:tcW w:w="2122" w:type="dxa"/>
          </w:tcPr>
          <w:p w:rsidR="000571E0" w:rsidRPr="0067045E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Pr="0067045E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538" w:type="dxa"/>
            <w:noWrap/>
            <w:hideMark/>
          </w:tcPr>
          <w:p w:rsidR="000571E0" w:rsidRPr="008B39D4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8B39D4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04811610123010051140</w:t>
            </w:r>
          </w:p>
        </w:tc>
        <w:tc>
          <w:tcPr>
            <w:tcW w:w="1559" w:type="dxa"/>
            <w:noWrap/>
          </w:tcPr>
          <w:p w:rsidR="000571E0" w:rsidRPr="008B39D4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:rsidR="000571E0" w:rsidRPr="008B39D4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:rsidR="000571E0" w:rsidRPr="008B39D4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1647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07311301995050000130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784,96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-24 684,96</w:t>
            </w:r>
          </w:p>
        </w:tc>
      </w:tr>
      <w:tr w:rsidR="000571E0" w:rsidRPr="00DC3BF1" w:rsidTr="003119F2">
        <w:trPr>
          <w:trHeight w:val="1005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неналоговые доходы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07311705050050000180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4 750,00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4 750,00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1714"/>
          <w:jc w:val="center"/>
        </w:trPr>
        <w:tc>
          <w:tcPr>
            <w:tcW w:w="2122" w:type="dxa"/>
          </w:tcPr>
          <w:p w:rsidR="000571E0" w:rsidRPr="00BA2D2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07320405010050000150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1310"/>
          <w:jc w:val="center"/>
        </w:trPr>
        <w:tc>
          <w:tcPr>
            <w:tcW w:w="2122" w:type="dxa"/>
          </w:tcPr>
          <w:p w:rsidR="000571E0" w:rsidRPr="0067045E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Прочие доходы от компенсации затрат бюджетов муниципальных районов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08211302995050000130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626,34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626,34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30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sz w:val="19"/>
                <w:szCs w:val="19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09220215001050000150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144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09220215002050000150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586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софинан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сирование капиталь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ных вложений в объекты муниципаль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ной собственности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09220220077050000150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09220220216050000150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598,35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205,99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68 392,36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Субсидии бюджетам муниципальных районов на создание в общеобразовательных организациях, расположенных в 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сельской местности, условий для занятия физической культурой и спортом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09220225097050000150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602,2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602,2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09220225169050000150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176,04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008,17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sz w:val="20"/>
                <w:szCs w:val="20"/>
              </w:rPr>
              <w:t>167,87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внедрение целевой модели цифровой образова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09220225210050000150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172,91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338,3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sz w:val="20"/>
                <w:szCs w:val="20"/>
              </w:rPr>
              <w:t>834,61</w:t>
            </w:r>
          </w:p>
        </w:tc>
      </w:tr>
      <w:tr w:rsidR="000571E0" w:rsidRPr="00DC3BF1" w:rsidTr="003119F2">
        <w:trPr>
          <w:trHeight w:val="586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16BB1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09220225304050000150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545,46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871,75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1AD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1AD">
              <w:rPr>
                <w:rFonts w:ascii="Times New Roman" w:hAnsi="Times New Roman" w:cs="Times New Roman"/>
                <w:sz w:val="20"/>
                <w:szCs w:val="20"/>
              </w:rPr>
              <w:t>673,71</w:t>
            </w:r>
          </w:p>
        </w:tc>
      </w:tr>
      <w:tr w:rsidR="000571E0" w:rsidRPr="00DC3BF1" w:rsidTr="003119F2">
        <w:trPr>
          <w:trHeight w:val="1572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C0761A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09220225497050000150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939,51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939,51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38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бюджетам муниципальных районов на софи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нансирование капи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тальных вложений в объекты государ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ственной (муници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пальной) собствен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ности в рамках развития транс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портной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инфраструктуры на сельских территориях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09220227372050000150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752,8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26 832 828,20</w:t>
            </w:r>
          </w:p>
        </w:tc>
      </w:tr>
      <w:tr w:rsidR="000571E0" w:rsidRPr="00DC3BF1" w:rsidTr="003119F2">
        <w:trPr>
          <w:trHeight w:val="968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967328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субсидии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09220229999050000150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034,11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034,11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09220230024050000150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610,81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388,81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09220235082050000150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620,74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772,54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848,2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1E0" w:rsidRPr="00DC3BF1" w:rsidTr="003119F2">
        <w:trPr>
          <w:trHeight w:val="30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09220235120050000150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09220239999050000150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09220240014050000150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792,2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792,2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144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iCs/>
                <w:sz w:val="19"/>
                <w:szCs w:val="19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09220245303050000150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011,76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548,24</w:t>
            </w:r>
          </w:p>
        </w:tc>
      </w:tr>
      <w:tr w:rsidR="000571E0" w:rsidRPr="00DC3BF1" w:rsidTr="003119F2">
        <w:trPr>
          <w:trHeight w:val="87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09220249999050000150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018,61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929,84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088,77</w:t>
            </w:r>
          </w:p>
        </w:tc>
      </w:tr>
      <w:tr w:rsidR="000571E0" w:rsidRPr="00DC3BF1" w:rsidTr="003119F2">
        <w:trPr>
          <w:trHeight w:val="870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09221925467050000150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414,38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414,38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1680"/>
          <w:jc w:val="center"/>
        </w:trPr>
        <w:tc>
          <w:tcPr>
            <w:tcW w:w="2122" w:type="dxa"/>
          </w:tcPr>
          <w:p w:rsidR="000571E0" w:rsidRPr="005755EF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5755EF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09221960010050000150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757,42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757,42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586"/>
          <w:jc w:val="center"/>
        </w:trPr>
        <w:tc>
          <w:tcPr>
            <w:tcW w:w="2122" w:type="dxa"/>
          </w:tcPr>
          <w:p w:rsidR="000571E0" w:rsidRPr="00146897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E512A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512A0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10010302231010000110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880,8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752,86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-8 872,06</w:t>
            </w:r>
          </w:p>
        </w:tc>
      </w:tr>
      <w:tr w:rsidR="000571E0" w:rsidRPr="00DC3BF1" w:rsidTr="003119F2">
        <w:trPr>
          <w:trHeight w:val="580"/>
          <w:jc w:val="center"/>
        </w:trPr>
        <w:tc>
          <w:tcPr>
            <w:tcW w:w="2122" w:type="dxa"/>
          </w:tcPr>
          <w:p w:rsidR="000571E0" w:rsidRPr="000D49BB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D49BB">
              <w:rPr>
                <w:rFonts w:ascii="Times New Roman" w:hAnsi="Times New Roman" w:cs="Times New Roman"/>
                <w:iCs/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10010302241010000110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463,6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931,24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-467,64</w:t>
            </w:r>
          </w:p>
        </w:tc>
      </w:tr>
      <w:tr w:rsidR="000571E0" w:rsidRPr="00DC3BF1" w:rsidTr="003119F2">
        <w:trPr>
          <w:trHeight w:val="120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10010302251010000110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977,63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-10 697,63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10010302261010000110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-599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150,4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-616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804,38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-17 653,98</w:t>
            </w:r>
          </w:p>
        </w:tc>
      </w:tr>
      <w:tr w:rsidR="000571E0" w:rsidRPr="00DC3BF1" w:rsidTr="003119F2">
        <w:trPr>
          <w:trHeight w:val="438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16611105013050000120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820,43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-209 820,43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16611105013130000120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615,93</w:t>
            </w:r>
          </w:p>
        </w:tc>
        <w:tc>
          <w:tcPr>
            <w:tcW w:w="1447" w:type="dxa"/>
            <w:noWrap/>
          </w:tcPr>
          <w:p w:rsidR="000571E0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-38 615,93</w:t>
            </w:r>
          </w:p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1E0" w:rsidRPr="00DC3BF1" w:rsidTr="003119F2">
        <w:trPr>
          <w:trHeight w:val="72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16611406013050000430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196,72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16611406013130000430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851,95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416,02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-27 564,07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16611610123010000140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1E0" w:rsidRPr="00DC3BF1" w:rsidTr="003119F2">
        <w:trPr>
          <w:trHeight w:val="96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задолженности)";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16611610123010051140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-21 716,30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A40">
              <w:rPr>
                <w:rFonts w:ascii="Times New Roman" w:hAnsi="Times New Roman" w:cs="Times New Roman"/>
                <w:iCs/>
                <w:sz w:val="20"/>
                <w:szCs w:val="20"/>
              </w:rPr>
              <w:t>16611701050050000180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371,83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-18 371,83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263,58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263,58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в виде дивидендов от долевого участия в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организаций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058,23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-48 536 058,23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24EF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150,56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-107 150,56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18210102010013000110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624,32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-76 624,32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8F20F9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8F20F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адвокатские кабинеты, и других лиц, занимающихся частной практикой в соответствии со </w:t>
            </w:r>
            <w:hyperlink r:id="rId7" w:history="1">
              <w:r w:rsidRPr="008F20F9">
                <w:rPr>
                  <w:rStyle w:val="a5"/>
                  <w:sz w:val="19"/>
                  <w:szCs w:val="19"/>
                </w:rPr>
                <w:t>статьей 227</w:t>
              </w:r>
            </w:hyperlink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197,72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-249 197,72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549,94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-549,94</w:t>
            </w:r>
          </w:p>
        </w:tc>
      </w:tr>
      <w:tr w:rsidR="000571E0" w:rsidRPr="00DC3BF1" w:rsidTr="003119F2">
        <w:trPr>
          <w:trHeight w:val="1509"/>
          <w:jc w:val="center"/>
        </w:trPr>
        <w:tc>
          <w:tcPr>
            <w:tcW w:w="2122" w:type="dxa"/>
          </w:tcPr>
          <w:p w:rsidR="000571E0" w:rsidRPr="008F20F9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Денежные взыскания (штрафы)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8F20F9">
                <w:rPr>
                  <w:rStyle w:val="a5"/>
                  <w:sz w:val="19"/>
                  <w:szCs w:val="19"/>
                </w:rPr>
                <w:t>статьей 227</w:t>
              </w:r>
            </w:hyperlink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18210102020013000110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физическими лицами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соответствии со статьей 228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635,56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-104 635,56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710,98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-1 710,98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18210102030013000110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941,87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-3 941,87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18210102040010000110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18210102040011000110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408,5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-58 408,50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1435"/>
          <w:jc w:val="center"/>
        </w:trPr>
        <w:tc>
          <w:tcPr>
            <w:tcW w:w="2122" w:type="dxa"/>
          </w:tcPr>
          <w:p w:rsidR="000571E0" w:rsidRPr="00EC2165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262,98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-2 282 262,98</w:t>
            </w:r>
          </w:p>
        </w:tc>
      </w:tr>
      <w:tr w:rsidR="000571E0" w:rsidRPr="00DC3BF1" w:rsidTr="003119F2">
        <w:trPr>
          <w:trHeight w:val="1624"/>
          <w:jc w:val="center"/>
        </w:trPr>
        <w:tc>
          <w:tcPr>
            <w:tcW w:w="2122" w:type="dxa"/>
          </w:tcPr>
          <w:p w:rsidR="000571E0" w:rsidRPr="00EC2165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(проценты по соответствующему платежу)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012,22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-5 012,22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EC2165" w:rsidRDefault="000571E0" w:rsidP="003119F2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18210502010023000110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183,46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-8 183,46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18210502020020000110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835,01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835,01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67045E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18210502020022100110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876,19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-876,19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174,84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174,84</w:t>
            </w:r>
          </w:p>
        </w:tc>
      </w:tr>
      <w:tr w:rsidR="000571E0" w:rsidRPr="00DC3BF1" w:rsidTr="003119F2">
        <w:trPr>
          <w:trHeight w:val="2162"/>
          <w:jc w:val="center"/>
        </w:trPr>
        <w:tc>
          <w:tcPr>
            <w:tcW w:w="2122" w:type="dxa"/>
          </w:tcPr>
          <w:p w:rsidR="000571E0" w:rsidRPr="0067045E" w:rsidRDefault="000571E0" w:rsidP="003119F2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326,83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-603 326,83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354,53</w:t>
            </w:r>
          </w:p>
        </w:tc>
        <w:tc>
          <w:tcPr>
            <w:tcW w:w="1447" w:type="dxa"/>
            <w:noWrap/>
          </w:tcPr>
          <w:p w:rsidR="000571E0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-2 354,53</w:t>
            </w:r>
          </w:p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4F8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4F8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18210503010013000110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02C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67045E" w:rsidRDefault="000571E0" w:rsidP="003119F2">
            <w:pPr>
              <w:spacing w:before="100" w:after="100"/>
              <w:ind w:right="60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730,61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-127 730,61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18210504020022100110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115,89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-115,89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18210701020010000110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734,62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18210701020011000110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18210803010011000110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294,51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-46 394,51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государственной пошлины по делам, рассматриваемым Верховным Судом Российской Федрации)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18210803010014000110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18211610129010000140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185,59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458,55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-272,96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задолженности)";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18811610123010051140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акциям, принадлежащим муниципальным районам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30211101050050000120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30211105035050000120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657,55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031,09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-54 373,54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3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30211107015050000120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5 800,00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5 800,00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5755EF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5755EF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30211301995050000130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-1 244,00</w:t>
            </w:r>
          </w:p>
        </w:tc>
      </w:tr>
      <w:tr w:rsidR="000571E0" w:rsidRPr="00DC3BF1" w:rsidTr="003119F2">
        <w:trPr>
          <w:trHeight w:val="480"/>
          <w:jc w:val="center"/>
        </w:trPr>
        <w:tc>
          <w:tcPr>
            <w:tcW w:w="2122" w:type="dxa"/>
          </w:tcPr>
          <w:p w:rsidR="000571E0" w:rsidRPr="000D49BB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D49B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:rsidR="000571E0" w:rsidRPr="00DC3BF1" w:rsidRDefault="000571E0" w:rsidP="003119F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30211302995050000130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028,64</w:t>
            </w:r>
          </w:p>
        </w:tc>
        <w:tc>
          <w:tcPr>
            <w:tcW w:w="1559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028,64</w:t>
            </w:r>
          </w:p>
        </w:tc>
        <w:tc>
          <w:tcPr>
            <w:tcW w:w="1447" w:type="dxa"/>
            <w:noWrap/>
          </w:tcPr>
          <w:p w:rsidR="000571E0" w:rsidRPr="00DC3BF1" w:rsidRDefault="000571E0" w:rsidP="003119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D0A10" w:rsidRDefault="001D0A10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015" w:rsidRPr="001D0A10" w:rsidRDefault="00990015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A10" w:rsidRPr="001D0A10" w:rsidRDefault="001D0A10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A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</w:p>
    <w:p w:rsidR="001D0A10" w:rsidRPr="001D0A10" w:rsidRDefault="001D0A10" w:rsidP="001D0A1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3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193"/>
        <w:gridCol w:w="587"/>
        <w:gridCol w:w="2341"/>
        <w:gridCol w:w="1668"/>
        <w:gridCol w:w="1549"/>
        <w:gridCol w:w="1605"/>
      </w:tblGrid>
      <w:tr w:rsidR="000571E0" w:rsidRPr="005F1FFE" w:rsidTr="003119F2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</w:p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данные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461 090 851,08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429 579 218,22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31 511 632,86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культурно-массовых мероприятий»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07301130140000000000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348 317,00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348 317,00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новогодних подарков детям работников бюджетной сферы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5 701 556,40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5 692 908,82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8 647,58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3 853 745,40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3 845 097,82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8 647,58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3 672 477,40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3 664 247,95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8 229,45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2 820 644,40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2 820 644,40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843 603,55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8 229,45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180 849,87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418,13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180 849,87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418,13</w:t>
            </w:r>
          </w:p>
        </w:tc>
      </w:tr>
      <w:tr w:rsidR="000571E0" w:rsidRPr="005F1FFE" w:rsidTr="003119F2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4 114 130,00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4 114 130,00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3 172 983,95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3 172 983,95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941 146,05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941 146,05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17 686,79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17 686,79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51 019 109,40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50 975 336,64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43 772,76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24 160 905,84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24 141 974,08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18 931,76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5 594 658,31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5 594 658,21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4 304 438,06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4 304 437,96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1 290 220,25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1 290 220,25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7 669 516,26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7 650 584,60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18 931,66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7 669 516,26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7 650 584,60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18 931,66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2 090 181,15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2 090 181,15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473 356,56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473 356,56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239 449,00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24 841,00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19 954,16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19 954,16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4 886,84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4 886,84</w:t>
            </w:r>
          </w:p>
        </w:tc>
      </w:tr>
      <w:tr w:rsidR="000571E0" w:rsidRPr="005F1FFE" w:rsidTr="003119F2">
        <w:trPr>
          <w:trHeight w:val="17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26 120 557,00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26 120 557,00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10 452 113,00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10 452 113,00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8 040 229,01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8 040 229,01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2 411 883,99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2 411 883,99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107 795 063,19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106 676 919,45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1 118 143,74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26 781 165,87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26 708 073,39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1 162 000,99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1 162 000,99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891 649,08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891 649,08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10 388 020,86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10 314 928,38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98 673,64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98 673,64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10 289 347,22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10 216 254,74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514 114,59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514 114,59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514 070,00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514 070,00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694 875,96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694 875,96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77 548,24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1 029 854,56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37 785,44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790 978,91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29 021,09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238 875,65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8 764,35</w:t>
            </w:r>
          </w:p>
        </w:tc>
      </w:tr>
      <w:tr w:rsidR="000571E0" w:rsidRPr="005F1FFE" w:rsidTr="003119F2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1 249 920,00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1 210 157,20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39 762,80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1 249 920,00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1 210 157,20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39 762,80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0571E0" w:rsidRPr="005F1FFE" w:rsidTr="003119F2">
        <w:trPr>
          <w:trHeight w:val="27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68 764 736,00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68 764 736,00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29 819 319,48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29 819 319,48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22 926 985,16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22 926 985,16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6 892 334,32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6 892 334,32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2 159 056,80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1 791 125,54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367 931,26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487 983,93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76 363,59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487 983,93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76 363,59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1 594 709,28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291 567,67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1 594 709,28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291 567,67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питания обучающихся 1-4 классов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208 492,06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208 492,06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483 261,60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483 261,60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(укрепление) материально-технической базы для реализации основных и дополнительных общеобразовательных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3 351 514,55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2 788 289,79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563 224,76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1 117 171,52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929 429,93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187 741,59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1 117 171,52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929 429,93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187 741,59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2 234 343,03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1 858 859,86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375 483,17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2 234 343,03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1 858 859,86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375 483,17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2 041 942,03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2 041 942,03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219 272,37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219 272,37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«Выявление и поддержка одаренных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3 784 654,24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3 768 496,99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2 669 216,24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2 653 058,99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2 428 926,00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2 412 768,75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1 862 802,00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1 862 802,00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562 624,00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548 312,75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14 311,25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27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751 336,00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751 336,00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5 019 702,90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5 019 702,90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4 045 616,12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4 045 616,12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3 027 209,08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3 027 209,08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2 325 022,25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2 325 022,25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702 186,83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702 186,83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422 604,06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422 604,06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488 691,26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488 691,26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147 554,65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147 554,65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256 364,65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256 364,65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72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3 113,74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3 113,74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Молодежная политика и оздоровление детей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481 917,60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481 917,60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районных 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межпоселенческих мероприятий с детьми и молодежью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«Централизованная бухгалтерия Отдела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4 708 981,16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4 708 981,16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1 080 581,16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1 080 581,16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2 349 540,94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2 349 540,94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536 540,94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536 540,94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15 624 274,51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15 624 274,51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72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расходы возникшие с созданием условий для развития туризма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дополнительного пенсионного обеспечения отдельных категорий граждан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1 269 227,50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1 269 227,50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жильем молодых семей»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гражданам на приобретение жилья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073100302401L4970322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«Содействие обеспечению кадрами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 здравоохранения в Гаврилово-Посадском муниципальном районе»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ремонта жилых помещений и (или) замена (приобретение) бытового и сантехническогооборудования в жилых помещениях, занимаемых инвалидами и участниками Великой Отечественной войны 1941-1945 годов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Охрана семьи и детства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567 651,88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567 651,88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5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3 852 174,08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3 852 174,08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культурно-массовых мероприятий»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5 045 819,52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5 045 819,52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3 886 254,30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3 886 254,30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1 159 565,22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1 159 565,22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8 350 392,62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8 350 392,62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2 123 468,81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2 123 468,81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6 226 923,81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6 226 923,81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177 630,25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177 630,25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156 472,25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156 472,25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2 641 773,13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2 638 173,83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2 598 173,83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2 598 173,83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2 393 254,52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2 393 254,52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546 854,52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546 854,52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8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0571E0" w:rsidRPr="005F1FFE" w:rsidTr="003119F2">
        <w:trPr>
          <w:trHeight w:val="18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09201054390051200530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деятельности администрации Гаврилово-Посадского муниципального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4 941 199,18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4 941 003,27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4 941 199,18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4 941 003,27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4 189 652,47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4 189 652,47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3 229 477,02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3 229 477,02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960 175,45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960 175,45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751 264,91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751 264,91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09201111310120190870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5 395 367,17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5 004 278,40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финансовому обеспечению дорожной деятельности на автомобильных дорогах общего пользования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 деятельности по сбору и транспортированию твердых коммунальных отходов в сельских поселениях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 по наказам избирателей депутатам Ивановской областной Думы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кладбищ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50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3 134 897,00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3 134 897,00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сельских библиотек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6 944 289,71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6 944 289,71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5 357 783,45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5 357 783,45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1 586 506,26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1 586 506,26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7 480 400,48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7 411 317,29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Проведение проверки сметной стоимости объекта: "Ремонт автомобильной дороги Мирславль-Ксты, Ивановская область, Гаврилово-Посадский район"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строительного контроля при строительстве дорог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1660409610120810000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0571E0" w:rsidRPr="005F1FFE" w:rsidTr="003119F2">
        <w:trPr>
          <w:trHeight w:val="15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166040910201L3721414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(корректировка) проектной документации и газификация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населенных пунктов, объектов социальной инфраструктуры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1 676 756,78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1 674 654,27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2 102,51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врезке объекта: "Распределительные газопроводы по д.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Шатры, д. Ганшино, д. Крутицы, д. Санково, д. Урусобино Гаврилово-Посадского муниципального района Ивановской области"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проводимые по рекультивации городской свалки ТБО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оставшихся без попечения родителей"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3 219 005,11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2 859 156,91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детей-сирот (в связи с уменьшением норматива по показаниям средней рыночной стоимости 1 кв.м. общей площади жилого помещения)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16610040740170080412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166100407401R0820412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2 046 520,00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2 043 658,21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2 861,79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функционирования Председателя Совета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946 259,00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946 259,00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815 484,30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812 622,51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2 861,79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682 708,54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682 073,18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635,36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525 812,30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525 721,32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156 896,24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156 351,86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544,38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132 775,76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130 549,33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2 226,43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132 775,76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130 549,33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2 226,43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2 318 900,00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2 313 794,85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1 337 294,85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1 337 294,85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1 007 644,68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355,32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299 650,17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4 749,83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816 607,86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816 607,86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159 892,14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159 892,14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12 427 900,20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12 321 761,56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106 138,64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12 018 802,17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11 923 415,26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95 386,91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10 408 383,00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10 399 528,84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8 854,16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8 007 807,00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7 998 952,84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8 854,16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2 339 982,00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2 339 982,00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1 599 540,31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1 513 007,56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86 532,75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1 599 540,31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1 513 007,56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86 532,75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10 878,86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10 878,86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409 098,03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398 346,30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10 751,73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380 805,74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370 054,01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10 751,73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292 477,52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285 665,55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6 811,97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88 328,22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84 388,46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3 939,76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3 540 780,23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3 540 780,23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2 513 139,23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2 513 139,23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2 379 679,42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2 379 679,42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1 836 225,00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1 836 225,00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543 454,42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543 454,42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3 098,73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1 027 641,00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1 027 641,00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83 231,60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0571E0" w:rsidRPr="005F1FFE" w:rsidTr="003119F2">
        <w:trPr>
          <w:trHeight w:val="2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повышения квалификации, переподготовки и проведения семинаров и курсов для муниципальных служащих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30201134090090460831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30204120910190020811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комплекса объектов (нежилые здания) в с. Петрово-Городище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91 394,25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1E0" w:rsidRPr="005F1FFE" w:rsidTr="003119F2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71E0" w:rsidRPr="005F1FFE" w:rsidRDefault="000571E0" w:rsidP="003119F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571E0" w:rsidRPr="005F1FFE" w:rsidRDefault="000571E0" w:rsidP="003119F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D0A10" w:rsidRPr="001D0A10" w:rsidRDefault="001D0A10" w:rsidP="001D0A10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0A10" w:rsidRPr="001D0A10" w:rsidRDefault="001D0A10" w:rsidP="001D0A10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0A10" w:rsidRPr="001D0A10" w:rsidRDefault="001D0A10" w:rsidP="001D0A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A10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W w:w="100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2693"/>
        <w:gridCol w:w="1559"/>
        <w:gridCol w:w="1559"/>
        <w:gridCol w:w="1276"/>
        <w:gridCol w:w="236"/>
      </w:tblGrid>
      <w:tr w:rsidR="000571E0" w:rsidRPr="007C30EA" w:rsidTr="003119F2">
        <w:trPr>
          <w:gridAfter w:val="1"/>
          <w:wAfter w:w="236" w:type="dxa"/>
          <w:trHeight w:val="50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Неисполнен-ые назначения</w:t>
            </w:r>
          </w:p>
        </w:tc>
      </w:tr>
      <w:tr w:rsidR="000571E0" w:rsidRPr="007C30EA" w:rsidTr="003119F2">
        <w:trPr>
          <w:trHeight w:val="91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2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103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         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2 574 765,96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-1 193 778,55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3 768 544,51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4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2 574 765,96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-1 193 778,55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54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11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42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 бюджетов,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1E0" w:rsidRPr="007C30EA" w:rsidTr="003119F2">
        <w:trPr>
          <w:trHeight w:val="11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E0" w:rsidRPr="007C30EA" w:rsidRDefault="000571E0" w:rsidP="003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0571E0" w:rsidRPr="007C30EA" w:rsidRDefault="000571E0" w:rsidP="0031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4FB" w:rsidRDefault="00DD24FB">
      <w:bookmarkStart w:id="0" w:name="_GoBack"/>
      <w:bookmarkEnd w:id="0"/>
    </w:p>
    <w:sectPr w:rsidR="00D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60"/>
    <w:rsid w:val="000571E0"/>
    <w:rsid w:val="00064660"/>
    <w:rsid w:val="001D0A10"/>
    <w:rsid w:val="00990015"/>
    <w:rsid w:val="009B2231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AE95-56D5-4C60-8FD5-C799E06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A1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0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0A1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D0A10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0A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0A1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D0A10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D0A10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D0A1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0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A1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0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0A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0A1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0A10"/>
  </w:style>
  <w:style w:type="paragraph" w:styleId="a3">
    <w:name w:val="Balloon Text"/>
    <w:basedOn w:val="a"/>
    <w:link w:val="a4"/>
    <w:uiPriority w:val="99"/>
    <w:unhideWhenUsed/>
    <w:rsid w:val="001D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D0A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D0A1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D0A10"/>
  </w:style>
  <w:style w:type="paragraph" w:styleId="a6">
    <w:name w:val="List Paragraph"/>
    <w:basedOn w:val="a"/>
    <w:uiPriority w:val="34"/>
    <w:qFormat/>
    <w:rsid w:val="001D0A10"/>
    <w:pPr>
      <w:spacing w:after="0" w:line="276" w:lineRule="auto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1D0A10"/>
    <w:rPr>
      <w:color w:val="800080"/>
      <w:u w:val="single"/>
    </w:rPr>
  </w:style>
  <w:style w:type="paragraph" w:customStyle="1" w:styleId="xl201">
    <w:name w:val="xl20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D0A1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D0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D0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D0A10"/>
  </w:style>
  <w:style w:type="paragraph" w:styleId="a8">
    <w:name w:val="header"/>
    <w:basedOn w:val="a"/>
    <w:link w:val="a9"/>
    <w:uiPriority w:val="99"/>
    <w:unhideWhenUsed/>
    <w:rsid w:val="001D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0A10"/>
  </w:style>
  <w:style w:type="paragraph" w:styleId="aa">
    <w:name w:val="footer"/>
    <w:basedOn w:val="a"/>
    <w:link w:val="ab"/>
    <w:uiPriority w:val="99"/>
    <w:unhideWhenUsed/>
    <w:rsid w:val="001D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A10"/>
  </w:style>
  <w:style w:type="paragraph" w:customStyle="1" w:styleId="xl119">
    <w:name w:val="xl119"/>
    <w:basedOn w:val="a"/>
    <w:rsid w:val="001D0A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1D0A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1D0A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1D0A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D0A10"/>
  </w:style>
  <w:style w:type="numbering" w:customStyle="1" w:styleId="111">
    <w:name w:val="Нет списка111"/>
    <w:next w:val="a2"/>
    <w:uiPriority w:val="99"/>
    <w:semiHidden/>
    <w:unhideWhenUsed/>
    <w:rsid w:val="001D0A10"/>
  </w:style>
  <w:style w:type="numbering" w:customStyle="1" w:styleId="210">
    <w:name w:val="Нет списка21"/>
    <w:next w:val="a2"/>
    <w:uiPriority w:val="99"/>
    <w:semiHidden/>
    <w:unhideWhenUsed/>
    <w:rsid w:val="001D0A10"/>
  </w:style>
  <w:style w:type="numbering" w:customStyle="1" w:styleId="310">
    <w:name w:val="Нет списка31"/>
    <w:next w:val="a2"/>
    <w:uiPriority w:val="99"/>
    <w:semiHidden/>
    <w:rsid w:val="001D0A10"/>
  </w:style>
  <w:style w:type="paragraph" w:styleId="ac">
    <w:name w:val="Body Text"/>
    <w:basedOn w:val="a"/>
    <w:link w:val="ad"/>
    <w:rsid w:val="001D0A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D0A10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1D0A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1D0A1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1D0A1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1D0A10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D0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0A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1D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0A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0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1D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rsid w:val="001D0A10"/>
  </w:style>
  <w:style w:type="character" w:styleId="af2">
    <w:name w:val="page number"/>
    <w:basedOn w:val="a0"/>
    <w:rsid w:val="001D0A10"/>
  </w:style>
  <w:style w:type="paragraph" w:styleId="af3">
    <w:name w:val="Title"/>
    <w:basedOn w:val="a"/>
    <w:link w:val="af4"/>
    <w:qFormat/>
    <w:rsid w:val="001D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1D0A10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1D0A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1D0A10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1D0A1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1D0A10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1D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1D0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1D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1D0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1D0A10"/>
    <w:rPr>
      <w:vertAlign w:val="superscript"/>
    </w:rPr>
  </w:style>
  <w:style w:type="paragraph" w:customStyle="1" w:styleId="Pro-List1">
    <w:name w:val="Pro-List #1"/>
    <w:basedOn w:val="a"/>
    <w:rsid w:val="001D0A10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1D0A10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1D0A10"/>
  </w:style>
  <w:style w:type="paragraph" w:customStyle="1" w:styleId="xl63">
    <w:name w:val="xl63"/>
    <w:basedOn w:val="a"/>
    <w:rsid w:val="001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D0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D0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1D0A10"/>
  </w:style>
  <w:style w:type="paragraph" w:customStyle="1" w:styleId="xl79">
    <w:name w:val="xl79"/>
    <w:basedOn w:val="a"/>
    <w:rsid w:val="001D0A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0A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1D0A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1D0A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1D0A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1D0A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1D0A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0A1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0A1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0A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0A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1D0A10"/>
  </w:style>
  <w:style w:type="numbering" w:customStyle="1" w:styleId="12">
    <w:name w:val="Нет списка12"/>
    <w:next w:val="a2"/>
    <w:uiPriority w:val="99"/>
    <w:semiHidden/>
    <w:rsid w:val="001D0A10"/>
  </w:style>
  <w:style w:type="numbering" w:customStyle="1" w:styleId="220">
    <w:name w:val="Нет списка22"/>
    <w:next w:val="a2"/>
    <w:uiPriority w:val="99"/>
    <w:semiHidden/>
    <w:unhideWhenUsed/>
    <w:rsid w:val="001D0A10"/>
  </w:style>
  <w:style w:type="numbering" w:customStyle="1" w:styleId="320">
    <w:name w:val="Нет списка32"/>
    <w:next w:val="a2"/>
    <w:uiPriority w:val="99"/>
    <w:semiHidden/>
    <w:unhideWhenUsed/>
    <w:rsid w:val="001D0A10"/>
  </w:style>
  <w:style w:type="numbering" w:customStyle="1" w:styleId="51">
    <w:name w:val="Нет списка5"/>
    <w:next w:val="a2"/>
    <w:uiPriority w:val="99"/>
    <w:semiHidden/>
    <w:unhideWhenUsed/>
    <w:rsid w:val="001D0A10"/>
  </w:style>
  <w:style w:type="table" w:customStyle="1" w:styleId="13">
    <w:name w:val="Сетка таблицы1"/>
    <w:basedOn w:val="a1"/>
    <w:next w:val="af1"/>
    <w:uiPriority w:val="59"/>
    <w:rsid w:val="001D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1D0A10"/>
  </w:style>
  <w:style w:type="numbering" w:customStyle="1" w:styleId="230">
    <w:name w:val="Нет списка23"/>
    <w:next w:val="a2"/>
    <w:uiPriority w:val="99"/>
    <w:semiHidden/>
    <w:unhideWhenUsed/>
    <w:rsid w:val="001D0A10"/>
  </w:style>
  <w:style w:type="numbering" w:customStyle="1" w:styleId="330">
    <w:name w:val="Нет списка33"/>
    <w:next w:val="a2"/>
    <w:uiPriority w:val="99"/>
    <w:semiHidden/>
    <w:unhideWhenUsed/>
    <w:rsid w:val="001D0A10"/>
  </w:style>
  <w:style w:type="numbering" w:customStyle="1" w:styleId="112">
    <w:name w:val="Нет списка112"/>
    <w:next w:val="a2"/>
    <w:uiPriority w:val="99"/>
    <w:semiHidden/>
    <w:rsid w:val="001D0A10"/>
  </w:style>
  <w:style w:type="numbering" w:customStyle="1" w:styleId="11111">
    <w:name w:val="Нет списка11111"/>
    <w:next w:val="a2"/>
    <w:uiPriority w:val="99"/>
    <w:semiHidden/>
    <w:rsid w:val="001D0A10"/>
  </w:style>
  <w:style w:type="numbering" w:customStyle="1" w:styleId="212">
    <w:name w:val="Нет списка212"/>
    <w:next w:val="a2"/>
    <w:uiPriority w:val="99"/>
    <w:semiHidden/>
    <w:unhideWhenUsed/>
    <w:rsid w:val="001D0A10"/>
  </w:style>
  <w:style w:type="numbering" w:customStyle="1" w:styleId="410">
    <w:name w:val="Нет списка41"/>
    <w:next w:val="a2"/>
    <w:uiPriority w:val="99"/>
    <w:semiHidden/>
    <w:rsid w:val="001D0A10"/>
  </w:style>
  <w:style w:type="numbering" w:customStyle="1" w:styleId="121">
    <w:name w:val="Нет списка121"/>
    <w:next w:val="a2"/>
    <w:uiPriority w:val="99"/>
    <w:semiHidden/>
    <w:rsid w:val="001D0A10"/>
  </w:style>
  <w:style w:type="numbering" w:customStyle="1" w:styleId="2111">
    <w:name w:val="Нет списка2111"/>
    <w:next w:val="a2"/>
    <w:uiPriority w:val="99"/>
    <w:semiHidden/>
    <w:unhideWhenUsed/>
    <w:rsid w:val="001D0A10"/>
  </w:style>
  <w:style w:type="numbering" w:customStyle="1" w:styleId="312">
    <w:name w:val="Нет списка312"/>
    <w:next w:val="a2"/>
    <w:uiPriority w:val="99"/>
    <w:semiHidden/>
    <w:unhideWhenUsed/>
    <w:rsid w:val="001D0A10"/>
  </w:style>
  <w:style w:type="numbering" w:customStyle="1" w:styleId="510">
    <w:name w:val="Нет списка51"/>
    <w:next w:val="a2"/>
    <w:uiPriority w:val="99"/>
    <w:semiHidden/>
    <w:unhideWhenUsed/>
    <w:rsid w:val="001D0A10"/>
  </w:style>
  <w:style w:type="numbering" w:customStyle="1" w:styleId="61">
    <w:name w:val="Нет списка6"/>
    <w:next w:val="a2"/>
    <w:uiPriority w:val="99"/>
    <w:semiHidden/>
    <w:unhideWhenUsed/>
    <w:rsid w:val="001D0A10"/>
  </w:style>
  <w:style w:type="numbering" w:customStyle="1" w:styleId="131">
    <w:name w:val="Нет списка131"/>
    <w:next w:val="a2"/>
    <w:uiPriority w:val="99"/>
    <w:semiHidden/>
    <w:rsid w:val="001D0A10"/>
  </w:style>
  <w:style w:type="numbering" w:customStyle="1" w:styleId="1121">
    <w:name w:val="Нет списка1121"/>
    <w:next w:val="a2"/>
    <w:uiPriority w:val="99"/>
    <w:semiHidden/>
    <w:rsid w:val="001D0A10"/>
  </w:style>
  <w:style w:type="numbering" w:customStyle="1" w:styleId="221">
    <w:name w:val="Нет списка221"/>
    <w:next w:val="a2"/>
    <w:uiPriority w:val="99"/>
    <w:semiHidden/>
    <w:unhideWhenUsed/>
    <w:rsid w:val="001D0A10"/>
  </w:style>
  <w:style w:type="numbering" w:customStyle="1" w:styleId="321">
    <w:name w:val="Нет списка321"/>
    <w:next w:val="a2"/>
    <w:uiPriority w:val="99"/>
    <w:semiHidden/>
    <w:unhideWhenUsed/>
    <w:rsid w:val="001D0A10"/>
  </w:style>
  <w:style w:type="numbering" w:customStyle="1" w:styleId="411">
    <w:name w:val="Нет списка411"/>
    <w:next w:val="a2"/>
    <w:uiPriority w:val="99"/>
    <w:semiHidden/>
    <w:rsid w:val="001D0A10"/>
  </w:style>
  <w:style w:type="numbering" w:customStyle="1" w:styleId="1211">
    <w:name w:val="Нет списка1211"/>
    <w:next w:val="a2"/>
    <w:uiPriority w:val="99"/>
    <w:semiHidden/>
    <w:rsid w:val="001D0A10"/>
  </w:style>
  <w:style w:type="numbering" w:customStyle="1" w:styleId="2121">
    <w:name w:val="Нет списка2121"/>
    <w:next w:val="a2"/>
    <w:uiPriority w:val="99"/>
    <w:semiHidden/>
    <w:unhideWhenUsed/>
    <w:rsid w:val="001D0A10"/>
  </w:style>
  <w:style w:type="numbering" w:customStyle="1" w:styleId="3111">
    <w:name w:val="Нет списка3111"/>
    <w:next w:val="a2"/>
    <w:uiPriority w:val="99"/>
    <w:semiHidden/>
    <w:unhideWhenUsed/>
    <w:rsid w:val="001D0A10"/>
  </w:style>
  <w:style w:type="table" w:customStyle="1" w:styleId="26">
    <w:name w:val="Сетка таблицы2"/>
    <w:basedOn w:val="a1"/>
    <w:next w:val="af1"/>
    <w:uiPriority w:val="59"/>
    <w:rsid w:val="001D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1D0A1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1D0A1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1D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1D0A10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1D0A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D0A1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1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1D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D0A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D0A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D0A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1D0A10"/>
  </w:style>
  <w:style w:type="numbering" w:customStyle="1" w:styleId="14">
    <w:name w:val="Нет списка14"/>
    <w:next w:val="a2"/>
    <w:uiPriority w:val="99"/>
    <w:semiHidden/>
    <w:unhideWhenUsed/>
    <w:rsid w:val="001D0A10"/>
  </w:style>
  <w:style w:type="numbering" w:customStyle="1" w:styleId="240">
    <w:name w:val="Нет списка24"/>
    <w:next w:val="a2"/>
    <w:uiPriority w:val="99"/>
    <w:semiHidden/>
    <w:unhideWhenUsed/>
    <w:rsid w:val="001D0A10"/>
  </w:style>
  <w:style w:type="numbering" w:customStyle="1" w:styleId="340">
    <w:name w:val="Нет списка34"/>
    <w:next w:val="a2"/>
    <w:uiPriority w:val="99"/>
    <w:semiHidden/>
    <w:unhideWhenUsed/>
    <w:rsid w:val="001D0A10"/>
  </w:style>
  <w:style w:type="numbering" w:customStyle="1" w:styleId="113">
    <w:name w:val="Нет списка113"/>
    <w:next w:val="a2"/>
    <w:uiPriority w:val="99"/>
    <w:semiHidden/>
    <w:unhideWhenUsed/>
    <w:rsid w:val="001D0A10"/>
  </w:style>
  <w:style w:type="numbering" w:customStyle="1" w:styleId="213">
    <w:name w:val="Нет списка213"/>
    <w:next w:val="a2"/>
    <w:uiPriority w:val="99"/>
    <w:semiHidden/>
    <w:unhideWhenUsed/>
    <w:rsid w:val="001D0A10"/>
  </w:style>
  <w:style w:type="numbering" w:customStyle="1" w:styleId="313">
    <w:name w:val="Нет списка313"/>
    <w:next w:val="a2"/>
    <w:uiPriority w:val="99"/>
    <w:semiHidden/>
    <w:rsid w:val="001D0A10"/>
  </w:style>
  <w:style w:type="table" w:customStyle="1" w:styleId="52">
    <w:name w:val="Сетка таблицы5"/>
    <w:basedOn w:val="a1"/>
    <w:next w:val="af1"/>
    <w:uiPriority w:val="59"/>
    <w:rsid w:val="001D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1D0A10"/>
  </w:style>
  <w:style w:type="numbering" w:customStyle="1" w:styleId="2112">
    <w:name w:val="Нет списка2112"/>
    <w:next w:val="a2"/>
    <w:uiPriority w:val="99"/>
    <w:semiHidden/>
    <w:unhideWhenUsed/>
    <w:rsid w:val="001D0A10"/>
  </w:style>
  <w:style w:type="numbering" w:customStyle="1" w:styleId="3112">
    <w:name w:val="Нет списка3112"/>
    <w:next w:val="a2"/>
    <w:uiPriority w:val="99"/>
    <w:semiHidden/>
    <w:unhideWhenUsed/>
    <w:rsid w:val="001D0A10"/>
  </w:style>
  <w:style w:type="numbering" w:customStyle="1" w:styleId="420">
    <w:name w:val="Нет списка42"/>
    <w:next w:val="a2"/>
    <w:uiPriority w:val="99"/>
    <w:semiHidden/>
    <w:unhideWhenUsed/>
    <w:rsid w:val="001D0A10"/>
  </w:style>
  <w:style w:type="numbering" w:customStyle="1" w:styleId="122">
    <w:name w:val="Нет списка122"/>
    <w:next w:val="a2"/>
    <w:uiPriority w:val="99"/>
    <w:semiHidden/>
    <w:rsid w:val="001D0A10"/>
  </w:style>
  <w:style w:type="numbering" w:customStyle="1" w:styleId="222">
    <w:name w:val="Нет списка222"/>
    <w:next w:val="a2"/>
    <w:uiPriority w:val="99"/>
    <w:semiHidden/>
    <w:unhideWhenUsed/>
    <w:rsid w:val="001D0A10"/>
  </w:style>
  <w:style w:type="numbering" w:customStyle="1" w:styleId="322">
    <w:name w:val="Нет списка322"/>
    <w:next w:val="a2"/>
    <w:uiPriority w:val="99"/>
    <w:semiHidden/>
    <w:unhideWhenUsed/>
    <w:rsid w:val="001D0A10"/>
  </w:style>
  <w:style w:type="numbering" w:customStyle="1" w:styleId="520">
    <w:name w:val="Нет списка52"/>
    <w:next w:val="a2"/>
    <w:uiPriority w:val="99"/>
    <w:semiHidden/>
    <w:unhideWhenUsed/>
    <w:rsid w:val="001D0A10"/>
  </w:style>
  <w:style w:type="table" w:customStyle="1" w:styleId="114">
    <w:name w:val="Сетка таблицы11"/>
    <w:basedOn w:val="a1"/>
    <w:next w:val="af1"/>
    <w:uiPriority w:val="59"/>
    <w:rsid w:val="001D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1D0A10"/>
  </w:style>
  <w:style w:type="numbering" w:customStyle="1" w:styleId="231">
    <w:name w:val="Нет списка231"/>
    <w:next w:val="a2"/>
    <w:uiPriority w:val="99"/>
    <w:semiHidden/>
    <w:unhideWhenUsed/>
    <w:rsid w:val="001D0A10"/>
  </w:style>
  <w:style w:type="numbering" w:customStyle="1" w:styleId="331">
    <w:name w:val="Нет списка331"/>
    <w:next w:val="a2"/>
    <w:uiPriority w:val="99"/>
    <w:semiHidden/>
    <w:unhideWhenUsed/>
    <w:rsid w:val="001D0A10"/>
  </w:style>
  <w:style w:type="numbering" w:customStyle="1" w:styleId="1122">
    <w:name w:val="Нет списка1122"/>
    <w:next w:val="a2"/>
    <w:uiPriority w:val="99"/>
    <w:semiHidden/>
    <w:rsid w:val="001D0A10"/>
  </w:style>
  <w:style w:type="numbering" w:customStyle="1" w:styleId="111111">
    <w:name w:val="Нет списка111111"/>
    <w:next w:val="a2"/>
    <w:uiPriority w:val="99"/>
    <w:semiHidden/>
    <w:rsid w:val="001D0A10"/>
  </w:style>
  <w:style w:type="numbering" w:customStyle="1" w:styleId="2122">
    <w:name w:val="Нет списка2122"/>
    <w:next w:val="a2"/>
    <w:uiPriority w:val="99"/>
    <w:semiHidden/>
    <w:unhideWhenUsed/>
    <w:rsid w:val="001D0A10"/>
  </w:style>
  <w:style w:type="numbering" w:customStyle="1" w:styleId="412">
    <w:name w:val="Нет списка412"/>
    <w:next w:val="a2"/>
    <w:uiPriority w:val="99"/>
    <w:semiHidden/>
    <w:rsid w:val="001D0A10"/>
  </w:style>
  <w:style w:type="numbering" w:customStyle="1" w:styleId="1212">
    <w:name w:val="Нет списка1212"/>
    <w:next w:val="a2"/>
    <w:uiPriority w:val="99"/>
    <w:semiHidden/>
    <w:rsid w:val="001D0A10"/>
  </w:style>
  <w:style w:type="numbering" w:customStyle="1" w:styleId="21111">
    <w:name w:val="Нет списка21111"/>
    <w:next w:val="a2"/>
    <w:uiPriority w:val="99"/>
    <w:semiHidden/>
    <w:unhideWhenUsed/>
    <w:rsid w:val="001D0A10"/>
  </w:style>
  <w:style w:type="numbering" w:customStyle="1" w:styleId="3121">
    <w:name w:val="Нет списка3121"/>
    <w:next w:val="a2"/>
    <w:uiPriority w:val="99"/>
    <w:semiHidden/>
    <w:unhideWhenUsed/>
    <w:rsid w:val="001D0A10"/>
  </w:style>
  <w:style w:type="numbering" w:customStyle="1" w:styleId="511">
    <w:name w:val="Нет списка511"/>
    <w:next w:val="a2"/>
    <w:uiPriority w:val="99"/>
    <w:semiHidden/>
    <w:unhideWhenUsed/>
    <w:rsid w:val="001D0A10"/>
  </w:style>
  <w:style w:type="numbering" w:customStyle="1" w:styleId="610">
    <w:name w:val="Нет списка61"/>
    <w:next w:val="a2"/>
    <w:uiPriority w:val="99"/>
    <w:semiHidden/>
    <w:unhideWhenUsed/>
    <w:rsid w:val="001D0A10"/>
  </w:style>
  <w:style w:type="numbering" w:customStyle="1" w:styleId="1311">
    <w:name w:val="Нет списка1311"/>
    <w:next w:val="a2"/>
    <w:uiPriority w:val="99"/>
    <w:semiHidden/>
    <w:rsid w:val="001D0A10"/>
  </w:style>
  <w:style w:type="numbering" w:customStyle="1" w:styleId="11211">
    <w:name w:val="Нет списка11211"/>
    <w:next w:val="a2"/>
    <w:uiPriority w:val="99"/>
    <w:semiHidden/>
    <w:rsid w:val="001D0A10"/>
  </w:style>
  <w:style w:type="numbering" w:customStyle="1" w:styleId="2211">
    <w:name w:val="Нет списка2211"/>
    <w:next w:val="a2"/>
    <w:uiPriority w:val="99"/>
    <w:semiHidden/>
    <w:unhideWhenUsed/>
    <w:rsid w:val="001D0A10"/>
  </w:style>
  <w:style w:type="numbering" w:customStyle="1" w:styleId="3211">
    <w:name w:val="Нет списка3211"/>
    <w:next w:val="a2"/>
    <w:uiPriority w:val="99"/>
    <w:semiHidden/>
    <w:unhideWhenUsed/>
    <w:rsid w:val="001D0A10"/>
  </w:style>
  <w:style w:type="numbering" w:customStyle="1" w:styleId="4111">
    <w:name w:val="Нет списка4111"/>
    <w:next w:val="a2"/>
    <w:uiPriority w:val="99"/>
    <w:semiHidden/>
    <w:rsid w:val="001D0A10"/>
  </w:style>
  <w:style w:type="numbering" w:customStyle="1" w:styleId="12111">
    <w:name w:val="Нет списка12111"/>
    <w:next w:val="a2"/>
    <w:uiPriority w:val="99"/>
    <w:semiHidden/>
    <w:rsid w:val="001D0A10"/>
  </w:style>
  <w:style w:type="numbering" w:customStyle="1" w:styleId="21211">
    <w:name w:val="Нет списка21211"/>
    <w:next w:val="a2"/>
    <w:uiPriority w:val="99"/>
    <w:semiHidden/>
    <w:unhideWhenUsed/>
    <w:rsid w:val="001D0A10"/>
  </w:style>
  <w:style w:type="numbering" w:customStyle="1" w:styleId="31111">
    <w:name w:val="Нет списка31111"/>
    <w:next w:val="a2"/>
    <w:uiPriority w:val="99"/>
    <w:semiHidden/>
    <w:unhideWhenUsed/>
    <w:rsid w:val="001D0A10"/>
  </w:style>
  <w:style w:type="paragraph" w:customStyle="1" w:styleId="xl116">
    <w:name w:val="xl116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1D0A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1D0A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D0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1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0A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1D0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0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1D0A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1D0A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1D0A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1D0A1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0A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0A1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1D0A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0A10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1D0A1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1D0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1D0A1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C97E800FDFE62EDE62671E360210409&amp;req=doc&amp;base=RZR&amp;n=377370&amp;dst=3019&amp;fld=134&amp;REFFIELD=134&amp;REFDST=103029&amp;REFDOC=373382&amp;REFBASE=RZR&amp;stat=refcode%3D16876%3Bdstident%3D3019%3Bindex%3D614&amp;date=19.03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C97E800FDFE62EDE62671E360210409&amp;req=doc&amp;base=RZR&amp;n=377370&amp;dst=3019&amp;fld=134&amp;REFFIELD=134&amp;REFDST=103017&amp;REFDOC=373382&amp;REFBASE=RZR&amp;stat=refcode%3D16876%3Bdstident%3D3019%3Bindex%3D598&amp;date=19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&amp;b64e=2&amp;sign=51a9ec8ac3a71dce08b8d8bfe224d286&amp;keyno=17" TargetMode="External"/><Relationship Id="rId5" Type="http://schemas.openxmlformats.org/officeDocument/2006/relationships/hyperlink" Target="https://clck.yandex.ru/redir/nWO_r1F33ck?data=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&amp;b64e=2&amp;sign=d1982c39ceb814a2a9213e98899c953a&amp;keyno=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81</Pages>
  <Words>17105</Words>
  <Characters>97505</Characters>
  <Application>Microsoft Office Word</Application>
  <DocSecurity>0</DocSecurity>
  <Lines>812</Lines>
  <Paragraphs>228</Paragraphs>
  <ScaleCrop>false</ScaleCrop>
  <Company/>
  <LinksUpToDate>false</LinksUpToDate>
  <CharactersWithSpaces>114382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5</cp:revision>
  <dcterms:created xsi:type="dcterms:W3CDTF">2021-04-02T07:19:00Z</dcterms:created>
  <dcterms:modified xsi:type="dcterms:W3CDTF">2021-04-26T11:02:00Z</dcterms:modified>
</cp:coreProperties>
</file>