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2B" w:rsidRPr="00B35C08" w:rsidRDefault="00B35C08" w:rsidP="00E07D6B">
      <w:pPr>
        <w:jc w:val="center"/>
        <w:rPr>
          <w:rFonts w:ascii="Times New Roman" w:hAnsi="Times New Roman" w:cs="Times New Roman"/>
          <w:sz w:val="28"/>
          <w:szCs w:val="28"/>
        </w:rPr>
      </w:pPr>
      <w:r w:rsidRPr="00B35C08">
        <w:rPr>
          <w:rFonts w:ascii="Times New Roman" w:hAnsi="Times New Roman" w:cs="Times New Roman"/>
          <w:sz w:val="28"/>
          <w:szCs w:val="28"/>
        </w:rPr>
        <w:t xml:space="preserve">Сведения об исполнении бюджета </w:t>
      </w:r>
      <w:r w:rsidRPr="00B35C08">
        <w:rPr>
          <w:rFonts w:ascii="Times New Roman" w:hAnsi="Times New Roman" w:cs="Times New Roman"/>
          <w:b/>
          <w:sz w:val="28"/>
          <w:szCs w:val="28"/>
        </w:rPr>
        <w:t>Гаврилово-Посадского муниципального района</w:t>
      </w:r>
      <w:r w:rsidRPr="00B35C08">
        <w:rPr>
          <w:rFonts w:ascii="Times New Roman" w:hAnsi="Times New Roman" w:cs="Times New Roman"/>
          <w:sz w:val="28"/>
          <w:szCs w:val="28"/>
        </w:rPr>
        <w:t xml:space="preserve"> по доходам в разрезе видов доходов </w:t>
      </w:r>
      <w:r w:rsidRPr="00B35C08">
        <w:rPr>
          <w:rFonts w:ascii="Times New Roman" w:hAnsi="Times New Roman" w:cs="Times New Roman"/>
          <w:b/>
          <w:sz w:val="28"/>
          <w:szCs w:val="28"/>
        </w:rPr>
        <w:t xml:space="preserve">за </w:t>
      </w:r>
      <w:r w:rsidR="009E42AE">
        <w:rPr>
          <w:rFonts w:ascii="Times New Roman" w:hAnsi="Times New Roman" w:cs="Times New Roman"/>
          <w:b/>
          <w:sz w:val="28"/>
          <w:szCs w:val="28"/>
        </w:rPr>
        <w:t>4</w:t>
      </w:r>
      <w:bookmarkStart w:id="0" w:name="_GoBack"/>
      <w:bookmarkEnd w:id="0"/>
      <w:r w:rsidRPr="00B35C08">
        <w:rPr>
          <w:rFonts w:ascii="Times New Roman" w:hAnsi="Times New Roman" w:cs="Times New Roman"/>
          <w:b/>
          <w:sz w:val="28"/>
          <w:szCs w:val="28"/>
        </w:rPr>
        <w:t xml:space="preserve"> квартал 202</w:t>
      </w:r>
      <w:r w:rsidR="00D209EA">
        <w:rPr>
          <w:rFonts w:ascii="Times New Roman" w:hAnsi="Times New Roman" w:cs="Times New Roman"/>
          <w:b/>
          <w:sz w:val="28"/>
          <w:szCs w:val="28"/>
        </w:rPr>
        <w:t>4</w:t>
      </w:r>
      <w:r w:rsidRPr="00B35C08">
        <w:rPr>
          <w:rFonts w:ascii="Times New Roman" w:hAnsi="Times New Roman" w:cs="Times New Roman"/>
          <w:b/>
          <w:sz w:val="28"/>
          <w:szCs w:val="28"/>
        </w:rPr>
        <w:t xml:space="preserve"> года</w:t>
      </w:r>
      <w:r w:rsidRPr="00B35C08">
        <w:rPr>
          <w:rFonts w:ascii="Times New Roman" w:hAnsi="Times New Roman" w:cs="Times New Roman"/>
          <w:sz w:val="28"/>
          <w:szCs w:val="28"/>
        </w:rPr>
        <w:t xml:space="preserve"> в сравнении с запланированными значениями на соответствующий период 202</w:t>
      </w:r>
      <w:r w:rsidR="00D209EA">
        <w:rPr>
          <w:rFonts w:ascii="Times New Roman" w:hAnsi="Times New Roman" w:cs="Times New Roman"/>
          <w:sz w:val="28"/>
          <w:szCs w:val="28"/>
        </w:rPr>
        <w:t>4</w:t>
      </w:r>
      <w:r w:rsidRPr="00B35C08">
        <w:rPr>
          <w:rFonts w:ascii="Times New Roman" w:hAnsi="Times New Roman" w:cs="Times New Roman"/>
          <w:sz w:val="28"/>
          <w:szCs w:val="28"/>
        </w:rPr>
        <w:t xml:space="preserve"> года</w:t>
      </w:r>
    </w:p>
    <w:p w:rsidR="00B35C08" w:rsidRPr="00B35C08" w:rsidRDefault="00B35C08">
      <w:pPr>
        <w:rPr>
          <w:rFonts w:ascii="Times New Roman" w:hAnsi="Times New Roman" w:cs="Times New Roman"/>
          <w:sz w:val="24"/>
          <w:szCs w:val="24"/>
        </w:rPr>
      </w:pPr>
      <w:r>
        <w:rPr>
          <w:rFonts w:ascii="Times New Roman" w:hAnsi="Times New Roman" w:cs="Times New Roman"/>
          <w:sz w:val="24"/>
          <w:szCs w:val="24"/>
        </w:rPr>
        <w:t>по состоянию на 01.</w:t>
      </w:r>
      <w:r w:rsidR="009E42AE">
        <w:rPr>
          <w:rFonts w:ascii="Times New Roman" w:hAnsi="Times New Roman" w:cs="Times New Roman"/>
          <w:sz w:val="24"/>
          <w:szCs w:val="24"/>
        </w:rPr>
        <w:t>01</w:t>
      </w:r>
      <w:r>
        <w:rPr>
          <w:rFonts w:ascii="Times New Roman" w:hAnsi="Times New Roman" w:cs="Times New Roman"/>
          <w:sz w:val="24"/>
          <w:szCs w:val="24"/>
        </w:rPr>
        <w:t>.202</w:t>
      </w:r>
      <w:r w:rsidR="009E42AE">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руб.)</w:t>
      </w:r>
    </w:p>
    <w:tbl>
      <w:tblPr>
        <w:tblW w:w="10065" w:type="dxa"/>
        <w:tblInd w:w="-5" w:type="dxa"/>
        <w:tblLayout w:type="fixed"/>
        <w:tblLook w:val="04A0" w:firstRow="1" w:lastRow="0" w:firstColumn="1" w:lastColumn="0" w:noHBand="0" w:noVBand="1"/>
      </w:tblPr>
      <w:tblGrid>
        <w:gridCol w:w="2694"/>
        <w:gridCol w:w="2551"/>
        <w:gridCol w:w="1559"/>
        <w:gridCol w:w="1701"/>
        <w:gridCol w:w="1560"/>
      </w:tblGrid>
      <w:tr w:rsidR="009E42AE" w:rsidRPr="009E42AE" w:rsidTr="009E42AE">
        <w:trPr>
          <w:trHeight w:val="2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Наименование </w:t>
            </w:r>
            <w:r w:rsidRPr="009E42AE">
              <w:rPr>
                <w:rFonts w:ascii="Times New Roman" w:eastAsia="Times New Roman" w:hAnsi="Times New Roman" w:cs="Times New Roman"/>
                <w:color w:val="000000"/>
                <w:sz w:val="20"/>
                <w:szCs w:val="20"/>
                <w:lang w:eastAsia="ru-RU"/>
              </w:rPr>
              <w:br/>
              <w:t>показателя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Код дохода по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Утвержденные бюджетные назначения на 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Исполнено на 01.01.2025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процент исполнения на 01.01.2025</w:t>
            </w:r>
          </w:p>
        </w:tc>
      </w:tr>
      <w:tr w:rsidR="009E42AE" w:rsidRPr="009E42AE" w:rsidTr="009E42AE">
        <w:trPr>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E42AE" w:rsidRPr="009E42AE" w:rsidRDefault="009E42AE" w:rsidP="009E42AE">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E42AE" w:rsidRPr="009E42AE" w:rsidRDefault="009E42AE" w:rsidP="009E42AE">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E42AE" w:rsidRPr="009E42AE" w:rsidRDefault="009E42AE" w:rsidP="009E42AE">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E42AE" w:rsidRPr="009E42AE" w:rsidRDefault="009E42AE" w:rsidP="009E42AE">
            <w:pPr>
              <w:spacing w:after="0" w:line="240" w:lineRule="auto"/>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В % (гр.4/гр.3*100)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Доходы бюджета - всего</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748 560 293,70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716 618 744,60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95,73</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НАЛОГОВЫЕ И НЕНАЛОГОВЫЕ ДОХОДЫ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102 409 473,99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104 666 262,37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102,20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НАЛОГИ НА ПРИБЫЛЬ, ДОХОДЫ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000 1010000000 0000 000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72 159 696,99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73 858 124,22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102,35</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на доходы физических лиц</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000 1010200001 0000 110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72 159 696,99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73 858 124,22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102,35</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000 1010201001 0000 110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70 189 198,78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71 833 338,12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102,34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000 1010202001 0000 110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365 543,00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365 543,00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w:t>
            </w:r>
            <w:r w:rsidRPr="009E42AE">
              <w:rPr>
                <w:rFonts w:ascii="Times New Roman" w:eastAsia="Times New Roman" w:hAnsi="Times New Roman" w:cs="Times New Roman"/>
                <w:color w:val="000000"/>
                <w:sz w:val="20"/>
                <w:szCs w:val="20"/>
                <w:lang w:eastAsia="ru-RU"/>
              </w:rP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000 1010203001 0000 110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803 249,74</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835 854,88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104,06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000 1010204001 0000 110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424 868,00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446 550,50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105,10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000 1010213001 0000 110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376 837,47</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376 837,72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11 318 052,89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11 645 049,09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102,89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11 318 052,89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11 645 049,09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102,89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000 1030223001 0000 110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5 861 900,00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6 016 248,42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102,63</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9E42AE">
              <w:rPr>
                <w:rFonts w:ascii="Times New Roman" w:eastAsia="Times New Roman" w:hAnsi="Times New Roman" w:cs="Times New Roman"/>
                <w:color w:val="000000"/>
                <w:sz w:val="20"/>
                <w:szCs w:val="20"/>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000 1030223101 0000 110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5 861 900,00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6 016 248,42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102,63</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Доходы от уплаты акцизов на моторные масла для дизельных и (или) карбюраторных (</w:t>
            </w:r>
            <w:proofErr w:type="spellStart"/>
            <w:r w:rsidRPr="009E42AE">
              <w:rPr>
                <w:rFonts w:ascii="Times New Roman" w:eastAsia="Times New Roman" w:hAnsi="Times New Roman" w:cs="Times New Roman"/>
                <w:color w:val="000000"/>
                <w:sz w:val="20"/>
                <w:szCs w:val="20"/>
                <w:lang w:eastAsia="ru-RU"/>
              </w:rPr>
              <w:t>инжекторных</w:t>
            </w:r>
            <w:proofErr w:type="spellEnd"/>
            <w:r w:rsidRPr="009E42AE">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000 1030224001 0000 110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32 000,00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34 761,04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108,63</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9E42AE">
              <w:rPr>
                <w:rFonts w:ascii="Times New Roman" w:eastAsia="Times New Roman" w:hAnsi="Times New Roman" w:cs="Times New Roman"/>
                <w:color w:val="000000"/>
                <w:sz w:val="20"/>
                <w:szCs w:val="20"/>
                <w:lang w:eastAsia="ru-RU"/>
              </w:rPr>
              <w:t>инжекторных</w:t>
            </w:r>
            <w:proofErr w:type="spellEnd"/>
            <w:r w:rsidRPr="009E42AE">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000 1030224101 0000 110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32 000,00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34 761,04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108,63</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000 1030225001 0000 110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6 091 152,89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6 248 900,33</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102,59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9E42AE">
              <w:rPr>
                <w:rFonts w:ascii="Times New Roman" w:eastAsia="Times New Roman" w:hAnsi="Times New Roman" w:cs="Times New Roman"/>
                <w:color w:val="000000"/>
                <w:sz w:val="20"/>
                <w:szCs w:val="20"/>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000 1030225101 0000 110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6 091 152,89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6 248 900,33</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102,59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000 1030226001 0000 110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-667 000,00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-654 860,70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98,18</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000 1030226101 0000 110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-667 000,00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-654 860,70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98,18</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НАЛОГИ НА СОВОКУПНЫЙ ДОХОД</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6 270 607,17</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6 286 559,06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100,25</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взимаемый в связи с применением упрощенной системы налогообложения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000 1050100000 0000 110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4 072 326,66</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4 087 352,87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100,37</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000 1050101001 0000 110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2 210 603,52</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2 216 141,64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100,25</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000 1050101101 0000 110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2 210 603,52</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2 216 141,64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100,25</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000 1050102001 0000 110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1 861 723,14</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1 871 198,41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100,51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w:t>
            </w:r>
            <w:r w:rsidRPr="009E42AE">
              <w:rPr>
                <w:rFonts w:ascii="Times New Roman" w:eastAsia="Times New Roman" w:hAnsi="Times New Roman" w:cs="Times New Roman"/>
                <w:color w:val="000000"/>
                <w:sz w:val="20"/>
                <w:szCs w:val="20"/>
                <w:lang w:eastAsia="ru-RU"/>
              </w:rPr>
              <w:lastRenderedPageBreak/>
              <w:t>величину расходов (в том числе минимальный налог, зачисляемый в бюджеты субъектов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000 1050102101 0000 110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1 861 723,14</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1 871 107,79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100,50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000 1050102201 0000 110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90,62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Минимальный налог, зачисляемый в бюджеты субъектов Российской Федерации (за налоговые периоды, истекшие до 1 января 2016 года)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000 1050105001 0000 110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12,82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Единый налог на вмененный доход для отдельных видов деятельности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000 1050200002 0000 110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1,65</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Единый налог на вмененный доход для отдельных видов деятельности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000 1050201002 0000 110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1,65</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Единый сельскохозяйственный налог</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000 1050300001 0000 110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1 279 900,10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1 279 899,90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Единый сельскохозяйственный налог</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000 1050301001 0000 110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1 279 900,10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1 279 899,90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взимаемый в связи с применением патентной системы налогообложения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000 1050400002 0000 110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918 380,41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919 304,64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100,10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000 1050402002 0000 110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918 380,41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919 304,64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100,10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НАЛОГИ, СБОРЫ И РЕГУЛЯРНЫЕ ПЛАТЕЖИ ЗА ПОЛЬЗОВАНИЕ ПРИРОДНЫМИ РЕСУРСАМИ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000 1070000000 0000 000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972 100,00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972 100,00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на добычу полезных ископаемых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000 1070100001 0000 110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972 100,00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972 100,00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Налог на добычу общераспространенных полезных ископаемых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000 1070102001 0000 110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972 100,00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972 100,00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ГОСУДАРСТВЕННАЯ ПОШЛИНА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000 1080000000 0000 000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2 905 802,29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2 997 183,88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103,14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Государственная пошлина по делам, рассматриваемым в судах общей юрисдикции, мировыми судьями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000 1080300001 0000 110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2 905 802,29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2 997 183,88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103,14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Государственная пошлина по делам, </w:t>
            </w:r>
            <w:r w:rsidRPr="009E42AE">
              <w:rPr>
                <w:rFonts w:ascii="Times New Roman" w:eastAsia="Times New Roman" w:hAnsi="Times New Roman" w:cs="Times New Roman"/>
                <w:color w:val="000000"/>
                <w:sz w:val="20"/>
                <w:szCs w:val="20"/>
                <w:lang w:eastAsia="ru-RU"/>
              </w:rPr>
              <w:lastRenderedPageBreak/>
              <w:t>рассматриваемым в судах общей юрисдикции, мировыми судьями (за исключением Верховного Суда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000 1080301001 0000 110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2 905 802,29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2 997 183,88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103,14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ДОХОДЫ ОТ ИСПОЛЬЗОВАНИЯ ИМУЩЕСТВА, НАХОДЯЩЕГОСЯ В ГОСУДАРСТВЕННОЙ И МУНИЦИПАЛЬНОЙ СОБСТВЕННОСТИ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1 930 202,85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1 947 617,46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100,90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000 1110100000 0000 120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3 582,00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3 582,00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000 1110105005 0000 120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3 582,00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3 582,00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000 1110500000 0000 120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1 926 620,85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1 944 035,46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100,90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000 1110501000 0000 120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1 557 500,24</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1 574 914,85</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101,12</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9E42AE">
              <w:rPr>
                <w:rFonts w:ascii="Times New Roman" w:eastAsia="Times New Roman" w:hAnsi="Times New Roman" w:cs="Times New Roman"/>
                <w:color w:val="000000"/>
                <w:sz w:val="20"/>
                <w:szCs w:val="20"/>
                <w:lang w:eastAsia="ru-RU"/>
              </w:rPr>
              <w:lastRenderedPageBreak/>
              <w:t>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000 1110501305 0000 120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685 339,00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691 220,85</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100,86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000 1110501313 0000 120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872 161,24</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883 694,00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101,32</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000 1110503000 0000 120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369 120,61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369 120,61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000 1110503505 0000 120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369 120,61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369 120,61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ПЛАТЕЖИ ПРИ ПОЛЬЗОВАНИИ ПРИРОДНЫМИ РЕСУРСАМИ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000 1120000000 0000 000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244 030,48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166 643,40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68,29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Плата за негативное воздействие на окружающую среду</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000 1120100001 0000 120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244 030,48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166 643,40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68,29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Плата за выбросы загрязняющих веществ в атмосферный воздух стационарными объектами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000 1120101001 0000 120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210 937,48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210 937,47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Плата за сбросы загрязняющих веществ в водные объекты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000 1120103001 0000 120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33 093,00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33 093,61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Плата за размещение отходов производства и потребления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000 1120104001 0000 120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-77 387,68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Плата за размещение отходов производства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000 1120104101 0000 120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-77 387,68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ОКАЗАНИЯ ПЛАТНЫХ УСЛУГ И КОМПЕНСАЦИИ ЗАТРАТ ГОСУДАРСТВА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000 1130000000 0000 000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1 820 542,00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1 825 826,61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100,29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оказания платных услуг (работ)</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000 1130100000 0000 130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1 742 216,00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1 747 500,54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100,30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доходы от оказания платных услуг (работ)</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000 1130199000 0000 130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1 742 216,00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1 747 500,54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100,30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доходы от оказания платных услуг (работ) получателями средств бюджетов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000 1130199505 0000 130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1 742 216,00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1 747 500,54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100,30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компенсации затрат государства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000 1130200000 0000 130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78 326,00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78 326,07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доходы от компенсации затрат государства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000 1130299000 0000 130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78 326,00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78 326,07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доходы от компенсации затрат бюджетов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000 1130299505 0000 130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78 326,00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78 326,07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ПРОДАЖИ МАТЕРИАЛЬНЫХ И НЕМАТЕРИАЛЬНЫХ АКТИВОВ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000 1140000000 0000 000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3 835 245,55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4 023 533,01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104,91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000 1140200000 0000 000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413 242,50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413 242,50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000 1140205005 0000 410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413 242,50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413 242,50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реализации иного имущества, находящегося в </w:t>
            </w:r>
            <w:r w:rsidRPr="009E42AE">
              <w:rPr>
                <w:rFonts w:ascii="Times New Roman" w:eastAsia="Times New Roman" w:hAnsi="Times New Roman" w:cs="Times New Roman"/>
                <w:color w:val="000000"/>
                <w:sz w:val="20"/>
                <w:szCs w:val="20"/>
                <w:lang w:eastAsia="ru-RU"/>
              </w:rPr>
              <w:lastRenderedPageBreak/>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000 1140205305 0000 410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413 242,50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413 242,50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Доходы от продажи земельных участков, находящихся в государственной и муниципальной собственности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000 1140600000 0000 430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3 422 003,05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3 610 290,51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105,50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000 1140601000 0000 430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3 422 003,05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3 610 290,51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105,50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000 1140601305 0000 430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2 230 877,72</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2 401 278,24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107,64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000 1140601313 0000 430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1 191 125,33</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1 209 012,27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101,50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ШТРАФЫ, САНКЦИИ, ВОЗМЕЩЕНИЕ УЩЕРБА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827 725,66</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833 705,47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100,72</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Кодексом Российской Федерации об административных правонарушениях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000 1160100001 0000 140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455 463,66</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462 463,47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101,54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000 1160105001 0000 140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23 000,00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23 000,00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5 Кодекса Российской Федерации об </w:t>
            </w:r>
            <w:r w:rsidRPr="009E42AE">
              <w:rPr>
                <w:rFonts w:ascii="Times New Roman" w:eastAsia="Times New Roman" w:hAnsi="Times New Roman" w:cs="Times New Roman"/>
                <w:color w:val="000000"/>
                <w:sz w:val="20"/>
                <w:szCs w:val="20"/>
                <w:lang w:eastAsia="ru-RU"/>
              </w:rP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000 1160105301 0000 140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23 000,00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23 000,00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000 1160106001 0000 140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25 533,00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25 532,86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000 1160106301 0000 140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25 533,00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25 532,86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000 1160107001 0000 140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72 922,25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72 922,25</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9E42AE">
              <w:rPr>
                <w:rFonts w:ascii="Times New Roman" w:eastAsia="Times New Roman" w:hAnsi="Times New Roman" w:cs="Times New Roman"/>
                <w:color w:val="000000"/>
                <w:sz w:val="20"/>
                <w:szCs w:val="20"/>
                <w:lang w:eastAsia="ru-RU"/>
              </w:rPr>
              <w:lastRenderedPageBreak/>
              <w:t>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000 1160107301 0000 140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72 922,25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72 922,25</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000 1160108001 0000 140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000 1160108301 0000 140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16 000,00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000 1160109001 0000 140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000 1160109301 0000 140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000 1160113001 0000 140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4 750,00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4 750,00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w:t>
            </w:r>
            <w:r w:rsidRPr="009E42AE">
              <w:rPr>
                <w:rFonts w:ascii="Times New Roman" w:eastAsia="Times New Roman" w:hAnsi="Times New Roman" w:cs="Times New Roman"/>
                <w:color w:val="000000"/>
                <w:sz w:val="20"/>
                <w:szCs w:val="20"/>
                <w:lang w:eastAsia="ru-RU"/>
              </w:rPr>
              <w:lastRenderedPageBreak/>
              <w:t>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000 1160113301 0000 140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4 750,00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4 750,00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000 1160114001 0000 140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98 500,00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98 500,00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000 1160114301 0000 140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98 500,00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98 500,00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000 1160115001 0000 140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2 300,00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2 300,00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w:t>
            </w:r>
            <w:r w:rsidRPr="009E42AE">
              <w:rPr>
                <w:rFonts w:ascii="Times New Roman" w:eastAsia="Times New Roman" w:hAnsi="Times New Roman" w:cs="Times New Roman"/>
                <w:color w:val="000000"/>
                <w:sz w:val="20"/>
                <w:szCs w:val="20"/>
                <w:lang w:eastAsia="ru-RU"/>
              </w:rPr>
              <w:lastRenderedPageBreak/>
              <w:t>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000 1160115301 0000 140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2 300,00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2 300,00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000 1160117001 0000 140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5 800,00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7 300,00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125,86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000 1160117301 0000 140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5 800,00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7 300,00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125,86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000 1160119001 0000 140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79 177,79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84 177,76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106,31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000 1160119301 0000 140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79 177,79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84 177,76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106,31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000 1160120001 0000 140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126 480,62</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126 980,60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100,40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000 1160120301 0000 140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126 480,62</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126 980,60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100,40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000 1160200002 0000 140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35 090,00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35 090,00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000 1160202002 0000 140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35 090,00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35 090,00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000 1160700000 0000 140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Штрафы, неустойки, пени, уплаченные в случае просрочки исполнения поставщиком (подрядчиком, </w:t>
            </w:r>
            <w:r w:rsidRPr="009E42AE">
              <w:rPr>
                <w:rFonts w:ascii="Times New Roman" w:eastAsia="Times New Roman" w:hAnsi="Times New Roman" w:cs="Times New Roman"/>
                <w:color w:val="000000"/>
                <w:sz w:val="20"/>
                <w:szCs w:val="20"/>
                <w:lang w:eastAsia="ru-RU"/>
              </w:rPr>
              <w:lastRenderedPageBreak/>
              <w:t>исполнителем) обязательств, предусмотренных государственным (муниципальным) контрактом</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000 1160701000 0000 140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000 1160701005 0000 140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Платежи в целях возмещения причиненного ущерба (убытков)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000 1161000000 0000 140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-1 020,00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000 1161012000 0000 140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-1 020,00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000 1161012301 0000 140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-1 020,00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Платежи, уплачиваемые в целях возмещения вреда</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000 1161100001 0000 140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334 172,00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334 172,00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w:t>
            </w:r>
            <w:r w:rsidRPr="009E42AE">
              <w:rPr>
                <w:rFonts w:ascii="Times New Roman" w:eastAsia="Times New Roman" w:hAnsi="Times New Roman" w:cs="Times New Roman"/>
                <w:color w:val="000000"/>
                <w:sz w:val="20"/>
                <w:szCs w:val="20"/>
                <w:lang w:eastAsia="ru-RU"/>
              </w:rPr>
              <w:lastRenderedPageBreak/>
              <w:t>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000 1161105001 0000 140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334 172,00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334 172,00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ПРОЧИЕ НЕНАЛОГОВЫЕ ДОХОДЫ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000 1170000000 0000 000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125 468,11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109 920,17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87,61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Невыясненные поступления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000 1170100000 0000 180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-15 547,94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Невыясненные поступления, зачисляемые в бюджеты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000 1170105005 0000 180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-15 547,94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#ДЕЛ/0!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неналоговые доходы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000 1170500000 0000 180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125 468,11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125 468,11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неналоговые доходы бюджетов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000 1170505005 0000 180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125 468,11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125 468,11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БЕЗВОЗМЕЗДНЫЕ ПОСТУПЛЕНИЯ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646 150 819,71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611 952 482,23</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94,71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648 026 208,99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613 827 871,51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94,72</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Дотации бюджетам бюджетной системы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000 2021000000 0000 150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141 484 134,79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141 484 134,79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Дотации на выравнивание бюджетной обеспеченности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000 2021500100 0000 150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87 880 800,00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87 880 800,00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000 2021500105 0000 150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87 880 800,00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87 880 800,00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Дотации бюджетам на поддержку мер по обеспечению сбалансированности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000 2021500200 0000 150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53 603 334,79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53 603 334,79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000 2021500205 0000 150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53 603 334,79</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53 603 334,79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336 142 963,12</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305 640 713,01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90,93</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w:t>
            </w:r>
            <w:r w:rsidRPr="009E42AE">
              <w:rPr>
                <w:rFonts w:ascii="Times New Roman" w:eastAsia="Times New Roman" w:hAnsi="Times New Roman" w:cs="Times New Roman"/>
                <w:color w:val="000000"/>
                <w:sz w:val="20"/>
                <w:szCs w:val="20"/>
                <w:lang w:eastAsia="ru-RU"/>
              </w:rPr>
              <w:lastRenderedPageBreak/>
              <w:t>автомобильных дорог федерального значения)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000 2022004100 0000 150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6 926 129,88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6 916 417,39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99,86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000 2022004105 0000 150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6 926 129,88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6 916 417,39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99,86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на </w:t>
            </w:r>
            <w:proofErr w:type="spellStart"/>
            <w:r w:rsidRPr="009E42AE">
              <w:rPr>
                <w:rFonts w:ascii="Times New Roman" w:eastAsia="Times New Roman" w:hAnsi="Times New Roman" w:cs="Times New Roman"/>
                <w:color w:val="000000"/>
                <w:sz w:val="20"/>
                <w:szCs w:val="20"/>
                <w:lang w:eastAsia="ru-RU"/>
              </w:rPr>
              <w:t>софинансирование</w:t>
            </w:r>
            <w:proofErr w:type="spellEnd"/>
            <w:r w:rsidRPr="009E42AE">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000 2022007700 0000 150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2 280 000,00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2 280 000,00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муниципальных районов на </w:t>
            </w:r>
            <w:proofErr w:type="spellStart"/>
            <w:r w:rsidRPr="009E42AE">
              <w:rPr>
                <w:rFonts w:ascii="Times New Roman" w:eastAsia="Times New Roman" w:hAnsi="Times New Roman" w:cs="Times New Roman"/>
                <w:color w:val="000000"/>
                <w:sz w:val="20"/>
                <w:szCs w:val="20"/>
                <w:lang w:eastAsia="ru-RU"/>
              </w:rPr>
              <w:t>софинансирование</w:t>
            </w:r>
            <w:proofErr w:type="spellEnd"/>
            <w:r w:rsidRPr="009E42AE">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000 2022007705 0000 150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2 280 000,00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2 280 000,00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000 2022530400 0000 150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5 390 266,00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5 276 043,60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97,88</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000 2022530405 0000 150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5 390 266,00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5 276 043,60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97,88</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на поддержку отрасли культуры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000 2022551900 0000 150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11 176,41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11 176,41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муниципальных районов на поддержку отрасли культуры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000 2022551905 0000 150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11 176,41</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11 176,41</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на реализацию мероприятий по модернизации школьных систем образования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000 2022575000 0000 150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113 445 913,98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113 427 122,79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99,98</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Субсидии бюджетам муниципальных районов на реализацию мероприятий по модернизации школьных систем образования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000 2022575005 0000 150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113 445 913,98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113 427 122,79</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99,98</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субсидии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000 2022999900 0000 150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208 089 476,85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177 729 952,82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85,41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Прочие субсидии бюджетам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000 2022999905 0000 150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208 089 476,85</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177 729 952,82</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85,41</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Субвенции бюджетам бюджетной системы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140 655 973,28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138 082 285,87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98,17</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Субвенции местным бюджетам на выполнение передаваемых полномочий субъектов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000 2023002400 0000 150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8 680 676,87</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7 325 802,54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84,39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000 2023002405 0000 150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8 680 676,87</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7 325 802,54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84,39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000 2023508200 0000 150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3 384 613,08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2 165 800,00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63,99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000 2023508205 0000 150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3 384 613,08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2 165 800,00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63,99</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000 2023512000 0000 150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781,96</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781,96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000 2023512005 0000 150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781,96</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781,96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субвенции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000 2023999900 0000 150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128 589 901,37</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128 589 901,37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субвенции бюджетам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000 2023999905 0000 150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128 589 901,37</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128 589 901,37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Иные межбюджетные трансферты</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29 743 137,80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28 620 737,84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96,23</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образований на </w:t>
            </w:r>
            <w:r w:rsidRPr="009E42AE">
              <w:rPr>
                <w:rFonts w:ascii="Times New Roman" w:eastAsia="Times New Roman" w:hAnsi="Times New Roman" w:cs="Times New Roman"/>
                <w:color w:val="000000"/>
                <w:sz w:val="20"/>
                <w:szCs w:val="20"/>
                <w:lang w:eastAsia="ru-RU"/>
              </w:rPr>
              <w:lastRenderedPageBreak/>
              <w:t>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000 2024001400 0000 150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12 407 934,94</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12 407 934,94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000 2024001405 0000 150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12 407 934,94</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12 407 934,94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000 2024505000 0000 150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234 360,00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217 345,14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92,74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9E42AE">
              <w:rPr>
                <w:rFonts w:ascii="Times New Roman" w:eastAsia="Times New Roman" w:hAnsi="Times New Roman" w:cs="Times New Roman"/>
                <w:color w:val="000000"/>
                <w:sz w:val="20"/>
                <w:szCs w:val="20"/>
                <w:lang w:eastAsia="ru-RU"/>
              </w:rPr>
              <w:lastRenderedPageBreak/>
              <w:t>общеобразовательныхорганизаций</w:t>
            </w:r>
            <w:proofErr w:type="spellEnd"/>
            <w:r w:rsidRPr="009E42AE">
              <w:rPr>
                <w:rFonts w:ascii="Times New Roman" w:eastAsia="Times New Roman" w:hAnsi="Times New Roman" w:cs="Times New Roman"/>
                <w:color w:val="000000"/>
                <w:sz w:val="20"/>
                <w:szCs w:val="20"/>
                <w:lang w:eastAsia="ru-RU"/>
              </w:rPr>
              <w:t xml:space="preserve"> и профессиональных образовательных организаций</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000 2024505005 0000 150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234 360,00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217 345,14</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92,74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000 2024517900 0000 150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2 055 412,26</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2 055 412,26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000 2024517905 0000 150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2 055 412,26</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2 055 412,26</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000 2024530300 0000 150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11 913 300,00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10 991 485,87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92,26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9E42AE">
              <w:rPr>
                <w:rFonts w:ascii="Times New Roman" w:eastAsia="Times New Roman" w:hAnsi="Times New Roman" w:cs="Times New Roman"/>
                <w:color w:val="000000"/>
                <w:sz w:val="20"/>
                <w:szCs w:val="20"/>
                <w:lang w:eastAsia="ru-RU"/>
              </w:rPr>
              <w:lastRenderedPageBreak/>
              <w:t>основного общего образования, образовательные программы среднего общего образования</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000 2024530305 0000 150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11 913 300,00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10 991 485,87</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92,26</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lastRenderedPageBreak/>
              <w:t xml:space="preserve">  Прочие межбюджетные трансферты, передаваемые бюджетам</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000 2024999900 0000 150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3 132 130,60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2 948 559,63</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94,14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000 2024999905 0000 150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3 132 130,60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2 948 559,63</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94,14</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ВОЗВРАТ ОСТАТКОВ СУБСИДИЙ, СУБВЕНЦИЙ И ИНЫХ МЕЖБЮДЖЕТНЫХ ТРАНСФЕРТОВ, ИМЕЮЩИХ ЦЕЛЕВОЕ НАЗНАЧЕНИЕ, ПРОШЛЫХ ЛЕТ</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000 2190000000 0000 000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-1 875 389,28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-1 875 389,28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000 2190000005 0000 150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-1 875 389,28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-1 875 389,28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Возврат остатков субсидий на обеспечение комплексного развития сельских территорий из бюджетов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000 2192557605 0000 150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-737 620,60</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-737 620,60</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r w:rsidR="009E42AE" w:rsidRPr="009E42AE" w:rsidTr="009E42AE">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E42AE" w:rsidRPr="009E42AE" w:rsidRDefault="009E42AE" w:rsidP="009E42AE">
            <w:pPr>
              <w:spacing w:after="0" w:line="240" w:lineRule="auto"/>
              <w:ind w:firstLineChars="200" w:firstLine="400"/>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5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center"/>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 xml:space="preserve"> 000 2196001005 0000 150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-1 137 768,68</w:t>
            </w:r>
          </w:p>
        </w:tc>
        <w:tc>
          <w:tcPr>
            <w:tcW w:w="1701"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-1 137 768,68</w:t>
            </w:r>
          </w:p>
        </w:tc>
        <w:tc>
          <w:tcPr>
            <w:tcW w:w="1560" w:type="dxa"/>
            <w:tcBorders>
              <w:top w:val="nil"/>
              <w:left w:val="nil"/>
              <w:bottom w:val="single" w:sz="4" w:space="0" w:color="auto"/>
              <w:right w:val="single" w:sz="4" w:space="0" w:color="auto"/>
            </w:tcBorders>
            <w:shd w:val="clear" w:color="auto" w:fill="auto"/>
            <w:noWrap/>
            <w:vAlign w:val="bottom"/>
            <w:hideMark/>
          </w:tcPr>
          <w:p w:rsidR="009E42AE" w:rsidRPr="009E42AE" w:rsidRDefault="009E42AE" w:rsidP="009E42AE">
            <w:pPr>
              <w:spacing w:after="0" w:line="240" w:lineRule="auto"/>
              <w:jc w:val="right"/>
              <w:rPr>
                <w:rFonts w:ascii="Times New Roman" w:eastAsia="Times New Roman" w:hAnsi="Times New Roman" w:cs="Times New Roman"/>
                <w:color w:val="000000"/>
                <w:sz w:val="20"/>
                <w:szCs w:val="20"/>
                <w:lang w:eastAsia="ru-RU"/>
              </w:rPr>
            </w:pPr>
            <w:r w:rsidRPr="009E42AE">
              <w:rPr>
                <w:rFonts w:ascii="Times New Roman" w:eastAsia="Times New Roman" w:hAnsi="Times New Roman" w:cs="Times New Roman"/>
                <w:color w:val="000000"/>
                <w:sz w:val="20"/>
                <w:szCs w:val="20"/>
                <w:lang w:eastAsia="ru-RU"/>
              </w:rPr>
              <w:t>100,00</w:t>
            </w:r>
          </w:p>
        </w:tc>
      </w:tr>
    </w:tbl>
    <w:p w:rsidR="00B35C08" w:rsidRDefault="00B35C08"/>
    <w:sectPr w:rsidR="00B35C08" w:rsidSect="00B35C0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08"/>
    <w:rsid w:val="00145310"/>
    <w:rsid w:val="00316F68"/>
    <w:rsid w:val="003624D9"/>
    <w:rsid w:val="007B01FD"/>
    <w:rsid w:val="009E42AE"/>
    <w:rsid w:val="00AD412B"/>
    <w:rsid w:val="00B35C08"/>
    <w:rsid w:val="00D179F7"/>
    <w:rsid w:val="00D209EA"/>
    <w:rsid w:val="00E07D6B"/>
    <w:rsid w:val="00FB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D50E7-A79F-45D5-AEAB-209E947F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C08"/>
    <w:rPr>
      <w:color w:val="0563C1"/>
      <w:u w:val="single"/>
    </w:rPr>
  </w:style>
  <w:style w:type="character" w:styleId="a4">
    <w:name w:val="FollowedHyperlink"/>
    <w:basedOn w:val="a0"/>
    <w:uiPriority w:val="99"/>
    <w:semiHidden/>
    <w:unhideWhenUsed/>
    <w:rsid w:val="00B35C08"/>
    <w:rPr>
      <w:color w:val="954F72"/>
      <w:u w:val="single"/>
    </w:rPr>
  </w:style>
  <w:style w:type="paragraph" w:customStyle="1" w:styleId="xl106">
    <w:name w:val="xl106"/>
    <w:basedOn w:val="a"/>
    <w:rsid w:val="00B35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35C08"/>
    <w:pPr>
      <w:pBdr>
        <w:top w:val="single" w:sz="4" w:space="0" w:color="A9A9A9"/>
        <w:left w:val="single" w:sz="4" w:space="0" w:color="BFC5D2"/>
        <w:right w:val="single" w:sz="4" w:space="0" w:color="BFC5D2"/>
      </w:pBdr>
      <w:spacing w:before="100" w:beforeAutospacing="1" w:after="100" w:afterAutospacing="1" w:line="240" w:lineRule="auto"/>
      <w:jc w:val="center"/>
      <w:textAlignment w:val="center"/>
    </w:pPr>
    <w:rPr>
      <w:rFonts w:ascii="Times New Roman" w:eastAsia="Times New Roman" w:hAnsi="Times New Roman" w:cs="Times New Roman"/>
      <w:color w:val="405E83"/>
      <w:sz w:val="24"/>
      <w:szCs w:val="24"/>
      <w:lang w:eastAsia="ru-RU"/>
    </w:rPr>
  </w:style>
  <w:style w:type="paragraph" w:customStyle="1" w:styleId="xl108">
    <w:name w:val="xl108"/>
    <w:basedOn w:val="a"/>
    <w:rsid w:val="00B35C08"/>
    <w:pPr>
      <w:pBdr>
        <w:left w:val="single" w:sz="4" w:space="0" w:color="BFC5D2"/>
        <w:bottom w:val="single" w:sz="4" w:space="0" w:color="BFC5D2"/>
        <w:right w:val="single" w:sz="4" w:space="0" w:color="BFC5D2"/>
      </w:pBdr>
      <w:spacing w:before="100" w:beforeAutospacing="1" w:after="100" w:afterAutospacing="1" w:line="240" w:lineRule="auto"/>
      <w:jc w:val="center"/>
      <w:textAlignment w:val="center"/>
    </w:pPr>
    <w:rPr>
      <w:rFonts w:ascii="Times New Roman" w:eastAsia="Times New Roman" w:hAnsi="Times New Roman" w:cs="Times New Roman"/>
      <w:color w:val="405E83"/>
      <w:sz w:val="24"/>
      <w:szCs w:val="24"/>
      <w:lang w:eastAsia="ru-RU"/>
    </w:rPr>
  </w:style>
  <w:style w:type="paragraph" w:customStyle="1" w:styleId="xl109">
    <w:name w:val="xl109"/>
    <w:basedOn w:val="a"/>
    <w:rsid w:val="00B35C08"/>
    <w:pPr>
      <w:pBdr>
        <w:top w:val="single" w:sz="4" w:space="0" w:color="BFC5D2"/>
        <w:left w:val="single" w:sz="4" w:space="0" w:color="BFC5D2"/>
        <w:bottom w:val="single" w:sz="4" w:space="0" w:color="BFC5D2"/>
        <w:right w:val="single" w:sz="4" w:space="0" w:color="BFC5D2"/>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B35C08"/>
    <w:pPr>
      <w:pBdr>
        <w:top w:val="single" w:sz="4" w:space="0" w:color="BFC5D2"/>
        <w:left w:val="single" w:sz="4" w:space="0" w:color="BFC5D2"/>
        <w:bottom w:val="single" w:sz="4" w:space="0" w:color="BFC5D2"/>
        <w:right w:val="single" w:sz="4" w:space="0" w:color="BFC5D2"/>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49">
    <w:name w:val="xl249"/>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0">
    <w:name w:val="xl250"/>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1">
    <w:name w:val="xl251"/>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52">
    <w:name w:val="xl252"/>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3">
    <w:name w:val="xl253"/>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54">
    <w:name w:val="xl254"/>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5">
    <w:name w:val="xl255"/>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6">
    <w:name w:val="xl256"/>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7">
    <w:name w:val="xl257"/>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8">
    <w:name w:val="xl258"/>
    <w:basedOn w:val="a"/>
    <w:rsid w:val="00D179F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59">
    <w:name w:val="xl259"/>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0">
    <w:name w:val="xl260"/>
    <w:basedOn w:val="a"/>
    <w:rsid w:val="003624D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61">
    <w:name w:val="xl261"/>
    <w:basedOn w:val="a"/>
    <w:rsid w:val="0036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6338">
      <w:bodyDiv w:val="1"/>
      <w:marLeft w:val="0"/>
      <w:marRight w:val="0"/>
      <w:marTop w:val="0"/>
      <w:marBottom w:val="0"/>
      <w:divBdr>
        <w:top w:val="none" w:sz="0" w:space="0" w:color="auto"/>
        <w:left w:val="none" w:sz="0" w:space="0" w:color="auto"/>
        <w:bottom w:val="none" w:sz="0" w:space="0" w:color="auto"/>
        <w:right w:val="none" w:sz="0" w:space="0" w:color="auto"/>
      </w:divBdr>
    </w:div>
    <w:div w:id="1029529107">
      <w:bodyDiv w:val="1"/>
      <w:marLeft w:val="0"/>
      <w:marRight w:val="0"/>
      <w:marTop w:val="0"/>
      <w:marBottom w:val="0"/>
      <w:divBdr>
        <w:top w:val="none" w:sz="0" w:space="0" w:color="auto"/>
        <w:left w:val="none" w:sz="0" w:space="0" w:color="auto"/>
        <w:bottom w:val="none" w:sz="0" w:space="0" w:color="auto"/>
        <w:right w:val="none" w:sz="0" w:space="0" w:color="auto"/>
      </w:divBdr>
    </w:div>
    <w:div w:id="1099522194">
      <w:bodyDiv w:val="1"/>
      <w:marLeft w:val="0"/>
      <w:marRight w:val="0"/>
      <w:marTop w:val="0"/>
      <w:marBottom w:val="0"/>
      <w:divBdr>
        <w:top w:val="none" w:sz="0" w:space="0" w:color="auto"/>
        <w:left w:val="none" w:sz="0" w:space="0" w:color="auto"/>
        <w:bottom w:val="none" w:sz="0" w:space="0" w:color="auto"/>
        <w:right w:val="none" w:sz="0" w:space="0" w:color="auto"/>
      </w:divBdr>
    </w:div>
    <w:div w:id="1112750848">
      <w:bodyDiv w:val="1"/>
      <w:marLeft w:val="0"/>
      <w:marRight w:val="0"/>
      <w:marTop w:val="0"/>
      <w:marBottom w:val="0"/>
      <w:divBdr>
        <w:top w:val="none" w:sz="0" w:space="0" w:color="auto"/>
        <w:left w:val="none" w:sz="0" w:space="0" w:color="auto"/>
        <w:bottom w:val="none" w:sz="0" w:space="0" w:color="auto"/>
        <w:right w:val="none" w:sz="0" w:space="0" w:color="auto"/>
      </w:divBdr>
    </w:div>
    <w:div w:id="1132790531">
      <w:bodyDiv w:val="1"/>
      <w:marLeft w:val="0"/>
      <w:marRight w:val="0"/>
      <w:marTop w:val="0"/>
      <w:marBottom w:val="0"/>
      <w:divBdr>
        <w:top w:val="none" w:sz="0" w:space="0" w:color="auto"/>
        <w:left w:val="none" w:sz="0" w:space="0" w:color="auto"/>
        <w:bottom w:val="none" w:sz="0" w:space="0" w:color="auto"/>
        <w:right w:val="none" w:sz="0" w:space="0" w:color="auto"/>
      </w:divBdr>
    </w:div>
    <w:div w:id="1237013057">
      <w:bodyDiv w:val="1"/>
      <w:marLeft w:val="0"/>
      <w:marRight w:val="0"/>
      <w:marTop w:val="0"/>
      <w:marBottom w:val="0"/>
      <w:divBdr>
        <w:top w:val="none" w:sz="0" w:space="0" w:color="auto"/>
        <w:left w:val="none" w:sz="0" w:space="0" w:color="auto"/>
        <w:bottom w:val="none" w:sz="0" w:space="0" w:color="auto"/>
        <w:right w:val="none" w:sz="0" w:space="0" w:color="auto"/>
      </w:divBdr>
    </w:div>
    <w:div w:id="1283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5129</Words>
  <Characters>29236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2021-10-20T09:53:00Z</dcterms:created>
  <dcterms:modified xsi:type="dcterms:W3CDTF">2025-04-10T06:35:00Z</dcterms:modified>
</cp:coreProperties>
</file>