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2B" w:rsidRPr="00B35C08" w:rsidRDefault="00B35C08" w:rsidP="00E07D6B">
      <w:pPr>
        <w:jc w:val="center"/>
        <w:rPr>
          <w:rFonts w:ascii="Times New Roman" w:hAnsi="Times New Roman" w:cs="Times New Roman"/>
          <w:sz w:val="28"/>
          <w:szCs w:val="28"/>
        </w:rPr>
      </w:pPr>
      <w:r w:rsidRPr="00B35C08">
        <w:rPr>
          <w:rFonts w:ascii="Times New Roman" w:hAnsi="Times New Roman" w:cs="Times New Roman"/>
          <w:sz w:val="28"/>
          <w:szCs w:val="28"/>
        </w:rPr>
        <w:t xml:space="preserve">Сведения об исполнении бюджета </w:t>
      </w:r>
      <w:r w:rsidRPr="00B35C08">
        <w:rPr>
          <w:rFonts w:ascii="Times New Roman" w:hAnsi="Times New Roman" w:cs="Times New Roman"/>
          <w:b/>
          <w:sz w:val="28"/>
          <w:szCs w:val="28"/>
        </w:rPr>
        <w:t>Гаврилово-Посадского муниципального района</w:t>
      </w:r>
      <w:r w:rsidRPr="00B35C08">
        <w:rPr>
          <w:rFonts w:ascii="Times New Roman" w:hAnsi="Times New Roman" w:cs="Times New Roman"/>
          <w:sz w:val="28"/>
          <w:szCs w:val="28"/>
        </w:rPr>
        <w:t xml:space="preserve"> по доходам в разрезе видов доходов </w:t>
      </w:r>
      <w:r w:rsidRPr="00B35C08">
        <w:rPr>
          <w:rFonts w:ascii="Times New Roman" w:hAnsi="Times New Roman" w:cs="Times New Roman"/>
          <w:b/>
          <w:sz w:val="28"/>
          <w:szCs w:val="28"/>
        </w:rPr>
        <w:t xml:space="preserve">за </w:t>
      </w:r>
      <w:r w:rsidR="007B01FD">
        <w:rPr>
          <w:rFonts w:ascii="Times New Roman" w:hAnsi="Times New Roman" w:cs="Times New Roman"/>
          <w:b/>
          <w:sz w:val="28"/>
          <w:szCs w:val="28"/>
        </w:rPr>
        <w:t>3</w:t>
      </w:r>
      <w:r w:rsidRPr="00B35C08">
        <w:rPr>
          <w:rFonts w:ascii="Times New Roman" w:hAnsi="Times New Roman" w:cs="Times New Roman"/>
          <w:b/>
          <w:sz w:val="28"/>
          <w:szCs w:val="28"/>
        </w:rPr>
        <w:t xml:space="preserve"> квартал 202</w:t>
      </w:r>
      <w:r w:rsidR="00D209EA">
        <w:rPr>
          <w:rFonts w:ascii="Times New Roman" w:hAnsi="Times New Roman" w:cs="Times New Roman"/>
          <w:b/>
          <w:sz w:val="28"/>
          <w:szCs w:val="28"/>
        </w:rPr>
        <w:t>4</w:t>
      </w:r>
      <w:r w:rsidRPr="00B35C08">
        <w:rPr>
          <w:rFonts w:ascii="Times New Roman" w:hAnsi="Times New Roman" w:cs="Times New Roman"/>
          <w:b/>
          <w:sz w:val="28"/>
          <w:szCs w:val="28"/>
        </w:rPr>
        <w:t xml:space="preserve"> года</w:t>
      </w:r>
      <w:r w:rsidRPr="00B35C08">
        <w:rPr>
          <w:rFonts w:ascii="Times New Roman" w:hAnsi="Times New Roman" w:cs="Times New Roman"/>
          <w:sz w:val="28"/>
          <w:szCs w:val="28"/>
        </w:rPr>
        <w:t xml:space="preserve"> в сравнении с запланированными значениями на соответствующий период 202</w:t>
      </w:r>
      <w:r w:rsidR="00D209EA">
        <w:rPr>
          <w:rFonts w:ascii="Times New Roman" w:hAnsi="Times New Roman" w:cs="Times New Roman"/>
          <w:sz w:val="28"/>
          <w:szCs w:val="28"/>
        </w:rPr>
        <w:t>4</w:t>
      </w:r>
      <w:r w:rsidRPr="00B35C08">
        <w:rPr>
          <w:rFonts w:ascii="Times New Roman" w:hAnsi="Times New Roman" w:cs="Times New Roman"/>
          <w:sz w:val="28"/>
          <w:szCs w:val="28"/>
        </w:rPr>
        <w:t xml:space="preserve"> года</w:t>
      </w:r>
    </w:p>
    <w:p w:rsidR="00B35C08" w:rsidRPr="00B35C08" w:rsidRDefault="00B35C08">
      <w:pPr>
        <w:rPr>
          <w:rFonts w:ascii="Times New Roman" w:hAnsi="Times New Roman" w:cs="Times New Roman"/>
          <w:sz w:val="24"/>
          <w:szCs w:val="24"/>
        </w:rPr>
      </w:pPr>
      <w:r>
        <w:rPr>
          <w:rFonts w:ascii="Times New Roman" w:hAnsi="Times New Roman" w:cs="Times New Roman"/>
          <w:sz w:val="24"/>
          <w:szCs w:val="24"/>
        </w:rPr>
        <w:t>по состоянию на 01.</w:t>
      </w:r>
      <w:r w:rsidR="007B01FD">
        <w:rPr>
          <w:rFonts w:ascii="Times New Roman" w:hAnsi="Times New Roman" w:cs="Times New Roman"/>
          <w:sz w:val="24"/>
          <w:szCs w:val="24"/>
        </w:rPr>
        <w:t>10</w:t>
      </w:r>
      <w:r>
        <w:rPr>
          <w:rFonts w:ascii="Times New Roman" w:hAnsi="Times New Roman" w:cs="Times New Roman"/>
          <w:sz w:val="24"/>
          <w:szCs w:val="24"/>
        </w:rPr>
        <w:t>.202</w:t>
      </w:r>
      <w:r w:rsidR="00D209EA">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руб.)</w:t>
      </w:r>
    </w:p>
    <w:tbl>
      <w:tblPr>
        <w:tblW w:w="5000" w:type="pct"/>
        <w:tblLook w:val="04A0" w:firstRow="1" w:lastRow="0" w:firstColumn="1" w:lastColumn="0" w:noHBand="0" w:noVBand="1"/>
      </w:tblPr>
      <w:tblGrid>
        <w:gridCol w:w="3064"/>
        <w:gridCol w:w="2416"/>
        <w:gridCol w:w="1495"/>
        <w:gridCol w:w="1467"/>
        <w:gridCol w:w="1469"/>
      </w:tblGrid>
      <w:tr w:rsidR="007B01FD" w:rsidRPr="007B01FD" w:rsidTr="007B01FD">
        <w:trPr>
          <w:trHeight w:val="20"/>
        </w:trPr>
        <w:tc>
          <w:tcPr>
            <w:tcW w:w="1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Наименование </w:t>
            </w:r>
            <w:r w:rsidRPr="007B01FD">
              <w:rPr>
                <w:rFonts w:ascii="Times New Roman" w:eastAsia="Times New Roman" w:hAnsi="Times New Roman" w:cs="Times New Roman"/>
                <w:color w:val="000000"/>
                <w:sz w:val="20"/>
                <w:szCs w:val="20"/>
                <w:lang w:eastAsia="ru-RU"/>
              </w:rPr>
              <w:br/>
              <w:t>показателя</w:t>
            </w:r>
          </w:p>
        </w:tc>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Код дохода по бюджетной классификации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Утвержденные бюджетные назначения на 2024 год</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Исполнено на 01.10.2024</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процент исполнения на 0110.2024</w:t>
            </w:r>
          </w:p>
        </w:tc>
      </w:tr>
      <w:tr w:rsidR="007B01FD" w:rsidRPr="007B01FD" w:rsidTr="007B01FD">
        <w:trPr>
          <w:trHeight w:val="20"/>
        </w:trPr>
        <w:tc>
          <w:tcPr>
            <w:tcW w:w="1546" w:type="pct"/>
            <w:vMerge/>
            <w:tcBorders>
              <w:top w:val="single" w:sz="4" w:space="0" w:color="auto"/>
              <w:left w:val="single" w:sz="4" w:space="0" w:color="auto"/>
              <w:bottom w:val="single" w:sz="4" w:space="0" w:color="auto"/>
              <w:right w:val="single" w:sz="4" w:space="0" w:color="auto"/>
            </w:tcBorders>
            <w:vAlign w:val="center"/>
            <w:hideMark/>
          </w:tcPr>
          <w:p w:rsidR="007B01FD" w:rsidRPr="007B01FD" w:rsidRDefault="007B01FD" w:rsidP="007B01FD">
            <w:pPr>
              <w:spacing w:after="0" w:line="240" w:lineRule="auto"/>
              <w:rPr>
                <w:rFonts w:ascii="Times New Roman" w:eastAsia="Times New Roman" w:hAnsi="Times New Roman" w:cs="Times New Roman"/>
                <w:color w:val="000000"/>
                <w:sz w:val="20"/>
                <w:szCs w:val="20"/>
                <w:lang w:eastAsia="ru-RU"/>
              </w:rPr>
            </w:pPr>
          </w:p>
        </w:tc>
        <w:tc>
          <w:tcPr>
            <w:tcW w:w="1219" w:type="pct"/>
            <w:vMerge/>
            <w:tcBorders>
              <w:top w:val="single" w:sz="4" w:space="0" w:color="auto"/>
              <w:left w:val="single" w:sz="4" w:space="0" w:color="auto"/>
              <w:bottom w:val="single" w:sz="4" w:space="0" w:color="auto"/>
              <w:right w:val="single" w:sz="4" w:space="0" w:color="auto"/>
            </w:tcBorders>
            <w:vAlign w:val="center"/>
            <w:hideMark/>
          </w:tcPr>
          <w:p w:rsidR="007B01FD" w:rsidRPr="007B01FD" w:rsidRDefault="007B01FD" w:rsidP="007B01FD">
            <w:pPr>
              <w:spacing w:after="0" w:line="240" w:lineRule="auto"/>
              <w:rPr>
                <w:rFonts w:ascii="Times New Roman" w:eastAsia="Times New Roman" w:hAnsi="Times New Roman" w:cs="Times New Roman"/>
                <w:color w:val="000000"/>
                <w:sz w:val="20"/>
                <w:szCs w:val="20"/>
                <w:lang w:eastAsia="ru-RU"/>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7B01FD" w:rsidRPr="007B01FD" w:rsidRDefault="007B01FD" w:rsidP="007B01FD">
            <w:pPr>
              <w:spacing w:after="0" w:line="240" w:lineRule="auto"/>
              <w:rPr>
                <w:rFonts w:ascii="Times New Roman" w:eastAsia="Times New Roman" w:hAnsi="Times New Roman" w:cs="Times New Roman"/>
                <w:color w:val="000000"/>
                <w:sz w:val="20"/>
                <w:szCs w:val="20"/>
                <w:lang w:eastAsia="ru-RU"/>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7B01FD" w:rsidRPr="007B01FD" w:rsidRDefault="007B01FD" w:rsidP="007B01FD">
            <w:pPr>
              <w:spacing w:after="0" w:line="240" w:lineRule="auto"/>
              <w:rPr>
                <w:rFonts w:ascii="Times New Roman" w:eastAsia="Times New Roman" w:hAnsi="Times New Roman" w:cs="Times New Roman"/>
                <w:color w:val="000000"/>
                <w:sz w:val="20"/>
                <w:szCs w:val="20"/>
                <w:lang w:eastAsia="ru-RU"/>
              </w:rPr>
            </w:pPr>
          </w:p>
        </w:tc>
        <w:tc>
          <w:tcPr>
            <w:tcW w:w="741" w:type="pct"/>
            <w:tcBorders>
              <w:top w:val="nil"/>
              <w:left w:val="nil"/>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В % (гр.4/гр.3*100)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w:t>
            </w:r>
          </w:p>
        </w:tc>
        <w:tc>
          <w:tcPr>
            <w:tcW w:w="1219" w:type="pct"/>
            <w:tcBorders>
              <w:top w:val="nil"/>
              <w:left w:val="nil"/>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w:t>
            </w:r>
          </w:p>
        </w:tc>
        <w:tc>
          <w:tcPr>
            <w:tcW w:w="754" w:type="pct"/>
            <w:tcBorders>
              <w:top w:val="nil"/>
              <w:left w:val="nil"/>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w:t>
            </w:r>
          </w:p>
        </w:tc>
        <w:tc>
          <w:tcPr>
            <w:tcW w:w="740" w:type="pct"/>
            <w:tcBorders>
              <w:top w:val="nil"/>
              <w:left w:val="nil"/>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w:t>
            </w:r>
          </w:p>
        </w:tc>
        <w:tc>
          <w:tcPr>
            <w:tcW w:w="741" w:type="pct"/>
            <w:tcBorders>
              <w:top w:val="nil"/>
              <w:left w:val="nil"/>
              <w:bottom w:val="single" w:sz="4" w:space="0" w:color="auto"/>
              <w:right w:val="single" w:sz="4" w:space="0" w:color="auto"/>
            </w:tcBorders>
            <w:shd w:val="clear" w:color="auto" w:fill="auto"/>
            <w:vAlign w:val="center"/>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Доходы бюджета - всего</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х</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718 885 283,15</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348 545 218,85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48,48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НАЛОГОВЫЕ И НЕНАЛОГОВЫЕ ДОХОДЫ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000 1000000000 0000 000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84 730 895,86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72 130 908,32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85,13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НАЛОГИ НА ПРИБЫЛЬ, ДОХОДЫ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000 1010000000 0000 000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61 301 153,03</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51 799 505,80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84,50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на доходы физических лиц</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000 1010200001 0000 110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61 301 153,03</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51 799 505,80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84,50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000 1010201001 0000 110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59 899 731,82</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50 239 501</w:t>
            </w:r>
            <w:bookmarkStart w:id="0" w:name="_GoBack"/>
            <w:bookmarkEnd w:id="0"/>
            <w:r w:rsidRPr="007B01FD">
              <w:rPr>
                <w:rFonts w:ascii="Times New Roman" w:eastAsia="Times New Roman" w:hAnsi="Times New Roman" w:cs="Times New Roman"/>
                <w:color w:val="000000"/>
                <w:sz w:val="20"/>
                <w:szCs w:val="20"/>
                <w:lang w:eastAsia="ru-RU"/>
              </w:rPr>
              <w:t>,32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83,87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000 1010202001 0000 110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230 000,00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270 025,30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117,40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000 1010203001 0000 110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715 213,74</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751 828,71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105,12</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000 1010204001 0000 110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250 000,00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331 943,00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132,78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000 1010213001 0000 110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206 207,47</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206 207,47</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НАЛОГИ НА ТОВАРЫ (РАБОТЫ, УСЛУГИ), РЕАЛИЗУЕМЫЕ НА ТЕРРИТОРИИ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10 856 200,00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7 762 630,17</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71,50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Акцизы по подакцизным товарам (продукции), производимым на территории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000 1030200001 0000 110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10 856 200,00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7 762 630,17</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71,50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000 1030223001 0000 110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5 661 900,00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4 028 048,50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71,14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000 1030223101 0000 110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5 661 900,00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4 028 048,50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71,14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7B01FD">
              <w:rPr>
                <w:rFonts w:ascii="Times New Roman" w:eastAsia="Times New Roman" w:hAnsi="Times New Roman" w:cs="Times New Roman"/>
                <w:color w:val="000000"/>
                <w:sz w:val="20"/>
                <w:szCs w:val="20"/>
                <w:lang w:eastAsia="ru-RU"/>
              </w:rPr>
              <w:t>инжекторных</w:t>
            </w:r>
            <w:proofErr w:type="spellEnd"/>
            <w:r w:rsidRPr="007B01FD">
              <w:rPr>
                <w:rFonts w:ascii="Times New Roman" w:eastAsia="Times New Roman" w:hAnsi="Times New Roman" w:cs="Times New Roman"/>
                <w:color w:val="000000"/>
                <w:sz w:val="20"/>
                <w:szCs w:val="20"/>
                <w:lang w:eastAsia="ru-RU"/>
              </w:rPr>
              <w:t xml:space="preserve">) двигателей, подлежащие распределению между бюджетами субъектов </w:t>
            </w:r>
            <w:r w:rsidRPr="007B01FD">
              <w:rPr>
                <w:rFonts w:ascii="Times New Roman" w:eastAsia="Times New Roman" w:hAnsi="Times New Roman" w:cs="Times New Roman"/>
                <w:color w:val="000000"/>
                <w:sz w:val="20"/>
                <w:szCs w:val="20"/>
                <w:lang w:eastAsia="ru-RU"/>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000 1030224001 0000 110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27 000,00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23 019,06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85,26</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7B01FD">
              <w:rPr>
                <w:rFonts w:ascii="Times New Roman" w:eastAsia="Times New Roman" w:hAnsi="Times New Roman" w:cs="Times New Roman"/>
                <w:color w:val="000000"/>
                <w:sz w:val="20"/>
                <w:szCs w:val="20"/>
                <w:lang w:eastAsia="ru-RU"/>
              </w:rPr>
              <w:t>инжекторных</w:t>
            </w:r>
            <w:proofErr w:type="spellEnd"/>
            <w:r w:rsidRPr="007B01FD">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000 1030224101 0000 110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27 000,00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23 019,06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85,26</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000 1030225001 0000 110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5 870 800,00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4 231 491,42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72,08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000 1030225101 0000 110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5 870 800,00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4 231 491,42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72,08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000 1030226001 0000 110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-703 500,00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-519 928,81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73,91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уплаты акцизов на прямогонный бензин, </w:t>
            </w:r>
            <w:r w:rsidRPr="007B01FD">
              <w:rPr>
                <w:rFonts w:ascii="Times New Roman" w:eastAsia="Times New Roman" w:hAnsi="Times New Roman" w:cs="Times New Roman"/>
                <w:color w:val="000000"/>
                <w:sz w:val="20"/>
                <w:szCs w:val="20"/>
                <w:lang w:eastAsia="ru-RU"/>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000 1030226101 0000 110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-703 500,00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-519 928,81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73,91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НАЛОГИ НА СОВОКУПНЫЙ ДОХОД</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5 362 846,62</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5 441 969,75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101,48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в связи с применением упрощенной системы налогообложения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000 1050100000 0000 110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3 046 944,11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3 088 599,59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101,37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000 1050101001 0000 110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1 588 625,07</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1 617 760,25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101,83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000 1050101101 0000 110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1 588 625,07</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1 617 760,25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101,83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000 1050102001 0000 110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1 458 319,04</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1 470 826,52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100,86</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000 1050102101 0000 110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1 458 319,04</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1 470 828,58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100,86</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000 1050102201 0000 110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Минимальный налог, зачисляемый в бюджеты субъектов Российской Федерации (за налоговые периоды, истекшие до 1 января 2016 года)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000 1050105001 0000 110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12,82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Единый налог на вмененный доход для отдельных видов деятельности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000 1050200002 0000 110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1,65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Единый налог на вмененный доход для отдельных видов деятельности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000 1050201002 0000 110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1,65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Единый сельскохозяйственный налог</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000 1050300001 0000 110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1 350 474,10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1 350 474,10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Единый сельскохозяйственный налог</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000 1050301001 0000 110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1 350 474,10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1 350 474,10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в связи с применением патентной системы налогообложения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000 1050400002 0000 110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965 428,41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1 002 894,41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103,88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000 1050402002 0000 110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965 428,41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1 002 894,41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103,88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НАЛОГИ, СБОРЫ И РЕГУЛЯРНЫЕ ПЛАТЕЖИ ЗА ПОЛЬЗОВАНИЕ ПРИРОДНЫМИ РЕСУРСАМИ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000 1070000000 0000 000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650 000,00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510 511,33</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78,54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на добычу полезных ископаемых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000 1070100001 0000 110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650 000,00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510 511,33</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78,54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Налог на добычу общераспространенных полезных ископаемых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000 1070102001 0000 110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650 000,00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510 511,33</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78,54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ГОСУДАРСТВЕННАЯ ПОШЛИНА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000 1080000000 0000 000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1 500 000,00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1 612 983,84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107,53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Государственная пошлина по делам, рассматриваемым в судах общей юрисдикции, мировыми судьями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000 1080300001 0000 110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1 500 000,00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1 612 983,84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107,53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000 1080301001 0000 110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1 500 000,00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1 612 983,84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107,53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1 370 782,00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1 325 240,06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96,68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000 1110100000 0000 120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3 582,00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000 1110105005 0000 120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3 582,00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получаемые в виде арендной либо иной платы за передачу в возмездное пользование государственного и </w:t>
            </w:r>
            <w:r w:rsidRPr="007B01FD">
              <w:rPr>
                <w:rFonts w:ascii="Times New Roman" w:eastAsia="Times New Roman" w:hAnsi="Times New Roman" w:cs="Times New Roman"/>
                <w:color w:val="000000"/>
                <w:sz w:val="20"/>
                <w:szCs w:val="20"/>
                <w:lang w:eastAsia="ru-RU"/>
              </w:rP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000 1110500000 0000 120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1 367 200,00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1 325 240,06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96,93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000 1110501000 0000 120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1 105 000,00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1 079 324,75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97,68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000 1110501305 0000 120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600 000,00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507 005,45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84,50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000 1110501313 0000 120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505 000,00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572 319,30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113,33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000 1110503000 0000 120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262 200,00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245 915,31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93,79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000 1110503505 0000 120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262 200,00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245 915,31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93,79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ПЛАТЕЖИ ПРИ ПОЛЬЗОВАНИИ ПРИРОДНЫМИ РЕСУРСАМИ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000 1120000000 0000 000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265 040,00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137 289,09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51,80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Плата за негативное воздействие на окружающую среду</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000 1120100001 0000 120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265 040,00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137 289,09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51,80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Плата за выбросы загрязняющих веществ в атмосферный воздух стационарными объектами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000 1120101001 0000 120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138 810,00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190 646,16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137,34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Плата за сбросы загрязняющих веществ в водные объекты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000 1120103001 0000 120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20 430,00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24 159,78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118,26</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Плата за размещение отходов производства и потребления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000 1120104001 0000 120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105 800,00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-77 516,85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-73,27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Плата за размещение отходов производства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000 1120104101 0000 120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105 800,00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-77 516,85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-73,27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ОКАЗАНИЯ ПЛАТНЫХ УСЛУГ И КОМПЕНСАЦИИ ЗАТРАТ ГОСУДАРСТВА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000 1130000000 0000 000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1 729 000,00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1 261 478,65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72,96</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оказания платных услуг (работ)</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000 1130100000 0000 130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1 729 000,00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1 200 626,79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69,44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доходы от оказания платных услуг (работ)</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000 1130199000 0000 130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1 729 000,00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1 200 626,79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69,44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доходы от оказания платных услуг (работ) получателями средств бюджетов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000 1130199505 0000 130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1 729 000,00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1 200 626,79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69,44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компенсации затрат государства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000 1130200000 0000 130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60 851,86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доходы от компенсации затрат государства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000 1130299000 0000 130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60 851,86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доходы от компенсации затрат бюджетов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000 1130299505 0000 130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60 851,86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ПРОДАЖИ МАТЕРИАЛЬНЫХ И НЕМАТЕРИАЛЬНЫХ АКТИВОВ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000 1140000000 0000 000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1 538 174,21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1 739 223,28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113,07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000 1140200000 0000 000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302 579,50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413 242,50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136,57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w:t>
            </w:r>
            <w:r w:rsidRPr="007B01FD">
              <w:rPr>
                <w:rFonts w:ascii="Times New Roman" w:eastAsia="Times New Roman" w:hAnsi="Times New Roman" w:cs="Times New Roman"/>
                <w:color w:val="000000"/>
                <w:sz w:val="20"/>
                <w:szCs w:val="20"/>
                <w:lang w:eastAsia="ru-RU"/>
              </w:rPr>
              <w:lastRenderedPageBreak/>
              <w:t>предприятий, в том числе казенных), в части реализации основных средств по указанному имуществу</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000 1140205005 0000 410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302 579,50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413 242,50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136,57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000 1140205305 0000 410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302 579,50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413 242,50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136,57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продажи земельных участков, находящихся в государственной и муниципальной собственности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000 1140600000 0000 430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1 235 594,71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1 325 980,78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107,32</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000 1140601000 0000 430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1 235 594,71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1 325 980,78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107,32</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000 1140601305 0000 430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327 802,60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398 000,64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121,41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000 1140601313 0000 430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907 792,11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927 980,14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102,22</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ШТРАФЫ, САНКЦИИ, ВОЗМЕЩЕНИЕ УЩЕРБА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157 700,00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436 301,35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276,67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Кодексом Российской Федерации об административных правонарушениях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000 1160100001 0000 140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156 700,00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341 928,35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218,21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000 1160105001 0000 140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8 400,00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11 650,00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138,69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w:t>
            </w:r>
            <w:r w:rsidRPr="007B01FD">
              <w:rPr>
                <w:rFonts w:ascii="Times New Roman" w:eastAsia="Times New Roman" w:hAnsi="Times New Roman" w:cs="Times New Roman"/>
                <w:color w:val="000000"/>
                <w:sz w:val="20"/>
                <w:szCs w:val="20"/>
                <w:lang w:eastAsia="ru-RU"/>
              </w:rPr>
              <w:lastRenderedPageBreak/>
              <w:t>правонарушения, посягающие на права граждан,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000 1160105301 0000 140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8 400,00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11 650,00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138,69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000 1160106001 0000 140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48 400,00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23 032,86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47,59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000 1160106301 0000 140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48 400,00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23 032,86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47,59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000 1160107001 0000 140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15 500,00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31 743,75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204,80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000 1160107301 0000 140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15 500,00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31 743,75</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204,80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7B01FD">
              <w:rPr>
                <w:rFonts w:ascii="Times New Roman" w:eastAsia="Times New Roman" w:hAnsi="Times New Roman" w:cs="Times New Roman"/>
                <w:color w:val="000000"/>
                <w:sz w:val="20"/>
                <w:szCs w:val="20"/>
                <w:lang w:eastAsia="ru-RU"/>
              </w:rPr>
              <w:lastRenderedPageBreak/>
              <w:t>охраны окружающей среды, природопользования и обращения с животными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000 1160108001 0000 140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000 1160108301 0000 140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000 1160109001 0000 140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000 1160109301 0000 140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000 1160112001 0000 140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000 1160112301 0000 140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000 1160113001 0000 140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3 250,00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216,67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000 1160113301 0000 140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3 250,00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216,67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000 1160114001 0000 140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85 500,00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285,00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000 1160114301 0000 140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85 500,00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285,00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000 1160115001 0000 140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260,00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w:t>
            </w:r>
            <w:r w:rsidRPr="007B01FD">
              <w:rPr>
                <w:rFonts w:ascii="Times New Roman" w:eastAsia="Times New Roman" w:hAnsi="Times New Roman" w:cs="Times New Roman"/>
                <w:color w:val="000000"/>
                <w:sz w:val="20"/>
                <w:szCs w:val="20"/>
                <w:lang w:eastAsia="ru-RU"/>
              </w:rPr>
              <w:lastRenderedPageBreak/>
              <w:t>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000 1160115301 0000 140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260,00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000 1160117001 0000 140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4 300,00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430,00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000 1160117301 0000 140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4 300,00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430,00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000 1160119001 0000 140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54 173,26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541,73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000 1160119301 0000 140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54 173,26</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541,73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000 1160120001 0000 140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34 400,00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115 978,48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337,15</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000 1160120301 0000 140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34 400,00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115 978,48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337,15</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000 1160200002 0000 140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31 590,00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000 1160202002 0000 140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31 590,00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000 1160700000 0000 140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000 1160701000 0000 140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Штрафы, неустойки, пени, уплаченные в случае просрочки исполнения поставщиком </w:t>
            </w:r>
            <w:r w:rsidRPr="007B01FD">
              <w:rPr>
                <w:rFonts w:ascii="Times New Roman" w:eastAsia="Times New Roman" w:hAnsi="Times New Roman" w:cs="Times New Roman"/>
                <w:color w:val="000000"/>
                <w:sz w:val="20"/>
                <w:szCs w:val="20"/>
                <w:lang w:eastAsia="ru-RU"/>
              </w:rP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000 1160701005 0000 140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Платежи в целях возмещения причиненного ущерба (убытков)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000 1161000000 0000 140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-1 020,00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-102,00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000 1161012000 0000 140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-1 020,00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-102,00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000 1161012301 0000 140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-1 020,00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-102,00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Платежи, уплачиваемые в целях возмещения вреда</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000 1161100001 0000 140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60 803,00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000 1161105001 0000 140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60 803,00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НЕНАЛОГОВЫЕ ДОХОДЫ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000 1170000000 0000 000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103 775,00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Невыясненные поступления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000 1170100000 0000 180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-16 225,00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Невыясненные поступления, зачисляемые в бюджеты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000 1170105005 0000 180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-16 225,00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Прочие неналоговые доходы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000 1170500000 0000 180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120 000,00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неналоговые доходы бюджетов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000 1170505005 0000 180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120 000,00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#ДЕЛ/0!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БЕЗВОЗМЕЗДНЫЕ ПОСТУПЛЕНИЯ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000 2000000000 0000 000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634 154 387,29</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276 414 310,53</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43,59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636 029 776,57</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278 289 699,81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43,75</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Дотации бюджетам бюджетной системы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000 2021000000 0000 150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134 143 328,18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99 779 558,18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74,38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Дотации на выравнивание бюджетной обеспеченности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000 2021500100 0000 150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87 880 800,00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65 910 600,00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75,00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000 2021500105 0000 150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87 880 800,00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65 910 600,00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75,00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Дотации бюджетам на поддержку мер по обеспечению сбалансированности бюджетов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000 2021500200 0000 150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46 262 528,18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33 868 958,18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73,21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000 2021500205 0000 150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46 262 528,18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33 868 958,18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73,21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бюджетной системы Российской Федерации (межбюджетные субсидии)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000 2022000000 0000 150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337 812 408,76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54 919 547,40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16,26</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000 2022004100 0000 150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6 926 129,88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5 566 369,01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80,37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000 2022004105 0000 150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6 926 129,88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5 566 369,01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80,37</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на софинансирование капитальных вложений в объекты муниципальной собственности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000 2022007700 0000 150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2 356 347,60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000 2022007705 0000 150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2 356 347,60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на организацию бесплатного горячего питания обучающихся, </w:t>
            </w:r>
            <w:r w:rsidRPr="007B01FD">
              <w:rPr>
                <w:rFonts w:ascii="Times New Roman" w:eastAsia="Times New Roman" w:hAnsi="Times New Roman" w:cs="Times New Roman"/>
                <w:color w:val="000000"/>
                <w:sz w:val="20"/>
                <w:szCs w:val="20"/>
                <w:lang w:eastAsia="ru-RU"/>
              </w:rPr>
              <w:lastRenderedPageBreak/>
              <w:t>получающих начальное общее образование в государственных и муниципальных образовательных организациях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000 2022530400 0000 150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6 563 428,50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3 559 938,60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54,24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000 2022530405 0000 150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6 563 428,50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3 559 938,60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54,24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на поддержку отрасли культуры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000 2022551900 0000 150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11 176,41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11 176,41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муниципальных районов на поддержку отрасли культуры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000 2022551905 0000 150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11 176,41</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11 176,41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на подготовку проектов межевания земельных участков и на проведение кадастровых работ</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000 2022559900 0000 150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189 029,63</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муниципальных районов на подготовку проектов межевания земельных участков и на проведение кадастровых работ</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000 2022559905 0000 150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189 029,63</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на реализацию мероприятий по модернизации школьных систем образования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000 2022575000 0000 150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113 445 913,98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36 767 244,24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32,41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Субсидии бюджетам муниципальных районов на реализацию мероприятий по модернизации школьных систем образования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000 2022575005 0000 150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113 445 913,98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36 767 244,24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32,41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субсидии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000 2022999900 0000 150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208 320 382,76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9 014 819,14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4,33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субсидии бюджетам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000 2022999905 0000 150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208 320 382,76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9 014 819,14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4,33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Субвенции бюджетам бюджетной системы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000 2023000000 0000 150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139 199 080,98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103 756 606,09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74,54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Субвенции местным бюджетам на выполнение передаваемых полномочий субъектов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000 2023002400 0000 150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8 980 476,69</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5 954 847,09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66,31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000 2023002405 0000 150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8 980 476,69</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5 954 847,09</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66,31</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000 2023508200 0000 150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3 384 613,08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2 165 800,00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63,99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Субвенции бюджетам муниципальных районов на </w:t>
            </w:r>
            <w:r w:rsidRPr="007B01FD">
              <w:rPr>
                <w:rFonts w:ascii="Times New Roman" w:eastAsia="Times New Roman" w:hAnsi="Times New Roman" w:cs="Times New Roman"/>
                <w:color w:val="000000"/>
                <w:sz w:val="20"/>
                <w:szCs w:val="20"/>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000 2023508205 0000 150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3 384 613,08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2 165 800,00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63,99</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000 2023512000 0000 150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781,96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000 2023512005 0000 150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781,96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субвенции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000 2023999900 0000 150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126 833 209,25</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95 635 959,00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75,40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субвенции бюджетам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000 2023999905 0000 150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126 833 209,25</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95 635 959,00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75,40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Иные межбюджетные трансферты</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000 2024000000 0000 150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24 874 958,65</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19 833 988,14</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79,73</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000 2024001400 0000 150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11 927 923,79</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8 418 497,72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70,58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000 2024001405 0000 150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11 927 923,79</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8 418 497,72</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70,58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000 2024517900 0000 150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2 055 412,26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1 362 380,31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66,28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проведение мероприятий по обеспечению деятельности советников </w:t>
            </w:r>
            <w:r w:rsidRPr="007B01FD">
              <w:rPr>
                <w:rFonts w:ascii="Times New Roman" w:eastAsia="Times New Roman" w:hAnsi="Times New Roman" w:cs="Times New Roman"/>
                <w:color w:val="000000"/>
                <w:sz w:val="20"/>
                <w:szCs w:val="20"/>
                <w:lang w:eastAsia="ru-RU"/>
              </w:rPr>
              <w:lastRenderedPageBreak/>
              <w:t>директора по воспитанию и взаимодействию с детскими общественными объединениями в общеобразовательных организациях</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000 2024517905 0000 150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2 055 412,26</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1 362 380,31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66,28</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000 2024530300 0000 150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7 903 140,00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7 903 140,00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000 2024530305 0000 150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7 903 140,00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7 903 140,00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000 2024999900 0000 150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2 988 482,60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2 149 970,11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71,94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000 2024999905 0000 150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2 988 482,60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2 149 970,11</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71,94</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ВОЗВРАТ ОСТАТКОВ СУБСИДИЙ, СУБВЕНЦИЙ И ИНЫХ МЕЖБЮДЖЕТНЫХ ТРАНСФЕРТОВ, ИМЕЮЩИХ ЦЕЛЕВОЕ НАЗНАЧЕНИЕ, ПРОШЛЫХ ЛЕТ</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000 2190000000 0000 000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-1 875 389,28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-1 875 389,28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000 2190000005 0000 150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-1 875 389,28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-1 875 389,28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Возврат остатков субсидий на обеспечение комплексного развития сельских территорий из бюджетов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000 2192557605 0000 150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-737 620,60</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-737 620,60</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r w:rsidR="007B01FD" w:rsidRPr="007B01FD" w:rsidTr="007B01FD">
        <w:trPr>
          <w:trHeight w:val="20"/>
        </w:trPr>
        <w:tc>
          <w:tcPr>
            <w:tcW w:w="1546" w:type="pct"/>
            <w:tcBorders>
              <w:top w:val="nil"/>
              <w:left w:val="single" w:sz="4" w:space="0" w:color="auto"/>
              <w:bottom w:val="single" w:sz="4" w:space="0" w:color="auto"/>
              <w:right w:val="single" w:sz="4" w:space="0" w:color="auto"/>
            </w:tcBorders>
            <w:shd w:val="clear" w:color="auto" w:fill="auto"/>
            <w:vAlign w:val="bottom"/>
            <w:hideMark/>
          </w:tcPr>
          <w:p w:rsidR="007B01FD" w:rsidRPr="007B01FD" w:rsidRDefault="007B01FD" w:rsidP="007B01FD">
            <w:pPr>
              <w:spacing w:after="0" w:line="240" w:lineRule="auto"/>
              <w:ind w:firstLineChars="200" w:firstLine="400"/>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lastRenderedPageBreak/>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19"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center"/>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 xml:space="preserve"> 000 2196001005 0000 150</w:t>
            </w:r>
          </w:p>
        </w:tc>
        <w:tc>
          <w:tcPr>
            <w:tcW w:w="754"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-1 137 768,68</w:t>
            </w:r>
          </w:p>
        </w:tc>
        <w:tc>
          <w:tcPr>
            <w:tcW w:w="740"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-1 137 768,68</w:t>
            </w:r>
          </w:p>
        </w:tc>
        <w:tc>
          <w:tcPr>
            <w:tcW w:w="741" w:type="pct"/>
            <w:tcBorders>
              <w:top w:val="nil"/>
              <w:left w:val="nil"/>
              <w:bottom w:val="single" w:sz="4" w:space="0" w:color="auto"/>
              <w:right w:val="single" w:sz="4" w:space="0" w:color="auto"/>
            </w:tcBorders>
            <w:shd w:val="clear" w:color="auto" w:fill="auto"/>
            <w:noWrap/>
            <w:vAlign w:val="bottom"/>
            <w:hideMark/>
          </w:tcPr>
          <w:p w:rsidR="007B01FD" w:rsidRPr="007B01FD" w:rsidRDefault="007B01FD" w:rsidP="007B01FD">
            <w:pPr>
              <w:spacing w:after="0" w:line="240" w:lineRule="auto"/>
              <w:jc w:val="right"/>
              <w:rPr>
                <w:rFonts w:ascii="Times New Roman" w:eastAsia="Times New Roman" w:hAnsi="Times New Roman" w:cs="Times New Roman"/>
                <w:color w:val="000000"/>
                <w:sz w:val="20"/>
                <w:szCs w:val="20"/>
                <w:lang w:eastAsia="ru-RU"/>
              </w:rPr>
            </w:pPr>
            <w:r w:rsidRPr="007B01FD">
              <w:rPr>
                <w:rFonts w:ascii="Times New Roman" w:eastAsia="Times New Roman" w:hAnsi="Times New Roman" w:cs="Times New Roman"/>
                <w:color w:val="000000"/>
                <w:sz w:val="20"/>
                <w:szCs w:val="20"/>
                <w:lang w:eastAsia="ru-RU"/>
              </w:rPr>
              <w:t>100,00</w:t>
            </w:r>
          </w:p>
        </w:tc>
      </w:tr>
    </w:tbl>
    <w:p w:rsidR="00B35C08" w:rsidRDefault="00B35C08"/>
    <w:sectPr w:rsidR="00B35C08" w:rsidSect="00B35C0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08"/>
    <w:rsid w:val="00145310"/>
    <w:rsid w:val="00316F68"/>
    <w:rsid w:val="003624D9"/>
    <w:rsid w:val="007B01FD"/>
    <w:rsid w:val="00AD412B"/>
    <w:rsid w:val="00B35C08"/>
    <w:rsid w:val="00D179F7"/>
    <w:rsid w:val="00D209EA"/>
    <w:rsid w:val="00E07D6B"/>
    <w:rsid w:val="00FB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D50E7-A79F-45D5-AEAB-209E947F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C08"/>
    <w:rPr>
      <w:color w:val="0563C1"/>
      <w:u w:val="single"/>
    </w:rPr>
  </w:style>
  <w:style w:type="character" w:styleId="a4">
    <w:name w:val="FollowedHyperlink"/>
    <w:basedOn w:val="a0"/>
    <w:uiPriority w:val="99"/>
    <w:semiHidden/>
    <w:unhideWhenUsed/>
    <w:rsid w:val="00B35C08"/>
    <w:rPr>
      <w:color w:val="954F72"/>
      <w:u w:val="single"/>
    </w:rPr>
  </w:style>
  <w:style w:type="paragraph" w:customStyle="1" w:styleId="xl106">
    <w:name w:val="xl106"/>
    <w:basedOn w:val="a"/>
    <w:rsid w:val="00B35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35C08"/>
    <w:pPr>
      <w:pBdr>
        <w:top w:val="single" w:sz="4" w:space="0" w:color="A9A9A9"/>
        <w:left w:val="single" w:sz="4" w:space="0" w:color="BFC5D2"/>
        <w:right w:val="single" w:sz="4" w:space="0" w:color="BFC5D2"/>
      </w:pBdr>
      <w:spacing w:before="100" w:beforeAutospacing="1" w:after="100" w:afterAutospacing="1" w:line="240" w:lineRule="auto"/>
      <w:jc w:val="center"/>
      <w:textAlignment w:val="center"/>
    </w:pPr>
    <w:rPr>
      <w:rFonts w:ascii="Times New Roman" w:eastAsia="Times New Roman" w:hAnsi="Times New Roman" w:cs="Times New Roman"/>
      <w:color w:val="405E83"/>
      <w:sz w:val="24"/>
      <w:szCs w:val="24"/>
      <w:lang w:eastAsia="ru-RU"/>
    </w:rPr>
  </w:style>
  <w:style w:type="paragraph" w:customStyle="1" w:styleId="xl108">
    <w:name w:val="xl108"/>
    <w:basedOn w:val="a"/>
    <w:rsid w:val="00B35C08"/>
    <w:pPr>
      <w:pBdr>
        <w:left w:val="single" w:sz="4" w:space="0" w:color="BFC5D2"/>
        <w:bottom w:val="single" w:sz="4" w:space="0" w:color="BFC5D2"/>
        <w:right w:val="single" w:sz="4" w:space="0" w:color="BFC5D2"/>
      </w:pBdr>
      <w:spacing w:before="100" w:beforeAutospacing="1" w:after="100" w:afterAutospacing="1" w:line="240" w:lineRule="auto"/>
      <w:jc w:val="center"/>
      <w:textAlignment w:val="center"/>
    </w:pPr>
    <w:rPr>
      <w:rFonts w:ascii="Times New Roman" w:eastAsia="Times New Roman" w:hAnsi="Times New Roman" w:cs="Times New Roman"/>
      <w:color w:val="405E83"/>
      <w:sz w:val="24"/>
      <w:szCs w:val="24"/>
      <w:lang w:eastAsia="ru-RU"/>
    </w:rPr>
  </w:style>
  <w:style w:type="paragraph" w:customStyle="1" w:styleId="xl109">
    <w:name w:val="xl109"/>
    <w:basedOn w:val="a"/>
    <w:rsid w:val="00B35C08"/>
    <w:pPr>
      <w:pBdr>
        <w:top w:val="single" w:sz="4" w:space="0" w:color="BFC5D2"/>
        <w:left w:val="single" w:sz="4" w:space="0" w:color="BFC5D2"/>
        <w:bottom w:val="single" w:sz="4" w:space="0" w:color="BFC5D2"/>
        <w:right w:val="single" w:sz="4" w:space="0" w:color="BFC5D2"/>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B35C08"/>
    <w:pPr>
      <w:pBdr>
        <w:top w:val="single" w:sz="4" w:space="0" w:color="BFC5D2"/>
        <w:left w:val="single" w:sz="4" w:space="0" w:color="BFC5D2"/>
        <w:bottom w:val="single" w:sz="4" w:space="0" w:color="BFC5D2"/>
        <w:right w:val="single" w:sz="4" w:space="0" w:color="BFC5D2"/>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49">
    <w:name w:val="xl249"/>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0">
    <w:name w:val="xl250"/>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1">
    <w:name w:val="xl251"/>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52">
    <w:name w:val="xl252"/>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3">
    <w:name w:val="xl253"/>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54">
    <w:name w:val="xl254"/>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5">
    <w:name w:val="xl255"/>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6">
    <w:name w:val="xl256"/>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7">
    <w:name w:val="xl257"/>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8">
    <w:name w:val="xl258"/>
    <w:basedOn w:val="a"/>
    <w:rsid w:val="00D179F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59">
    <w:name w:val="xl259"/>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0">
    <w:name w:val="xl260"/>
    <w:basedOn w:val="a"/>
    <w:rsid w:val="003624D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61">
    <w:name w:val="xl261"/>
    <w:basedOn w:val="a"/>
    <w:rsid w:val="0036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6338">
      <w:bodyDiv w:val="1"/>
      <w:marLeft w:val="0"/>
      <w:marRight w:val="0"/>
      <w:marTop w:val="0"/>
      <w:marBottom w:val="0"/>
      <w:divBdr>
        <w:top w:val="none" w:sz="0" w:space="0" w:color="auto"/>
        <w:left w:val="none" w:sz="0" w:space="0" w:color="auto"/>
        <w:bottom w:val="none" w:sz="0" w:space="0" w:color="auto"/>
        <w:right w:val="none" w:sz="0" w:space="0" w:color="auto"/>
      </w:divBdr>
    </w:div>
    <w:div w:id="1029529107">
      <w:bodyDiv w:val="1"/>
      <w:marLeft w:val="0"/>
      <w:marRight w:val="0"/>
      <w:marTop w:val="0"/>
      <w:marBottom w:val="0"/>
      <w:divBdr>
        <w:top w:val="none" w:sz="0" w:space="0" w:color="auto"/>
        <w:left w:val="none" w:sz="0" w:space="0" w:color="auto"/>
        <w:bottom w:val="none" w:sz="0" w:space="0" w:color="auto"/>
        <w:right w:val="none" w:sz="0" w:space="0" w:color="auto"/>
      </w:divBdr>
    </w:div>
    <w:div w:id="1099522194">
      <w:bodyDiv w:val="1"/>
      <w:marLeft w:val="0"/>
      <w:marRight w:val="0"/>
      <w:marTop w:val="0"/>
      <w:marBottom w:val="0"/>
      <w:divBdr>
        <w:top w:val="none" w:sz="0" w:space="0" w:color="auto"/>
        <w:left w:val="none" w:sz="0" w:space="0" w:color="auto"/>
        <w:bottom w:val="none" w:sz="0" w:space="0" w:color="auto"/>
        <w:right w:val="none" w:sz="0" w:space="0" w:color="auto"/>
      </w:divBdr>
    </w:div>
    <w:div w:id="1112750848">
      <w:bodyDiv w:val="1"/>
      <w:marLeft w:val="0"/>
      <w:marRight w:val="0"/>
      <w:marTop w:val="0"/>
      <w:marBottom w:val="0"/>
      <w:divBdr>
        <w:top w:val="none" w:sz="0" w:space="0" w:color="auto"/>
        <w:left w:val="none" w:sz="0" w:space="0" w:color="auto"/>
        <w:bottom w:val="none" w:sz="0" w:space="0" w:color="auto"/>
        <w:right w:val="none" w:sz="0" w:space="0" w:color="auto"/>
      </w:divBdr>
    </w:div>
    <w:div w:id="1132790531">
      <w:bodyDiv w:val="1"/>
      <w:marLeft w:val="0"/>
      <w:marRight w:val="0"/>
      <w:marTop w:val="0"/>
      <w:marBottom w:val="0"/>
      <w:divBdr>
        <w:top w:val="none" w:sz="0" w:space="0" w:color="auto"/>
        <w:left w:val="none" w:sz="0" w:space="0" w:color="auto"/>
        <w:bottom w:val="none" w:sz="0" w:space="0" w:color="auto"/>
        <w:right w:val="none" w:sz="0" w:space="0" w:color="auto"/>
      </w:divBdr>
    </w:div>
    <w:div w:id="1283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5077</Words>
  <Characters>28943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Петрухина МА</cp:lastModifiedBy>
  <cp:revision>9</cp:revision>
  <dcterms:created xsi:type="dcterms:W3CDTF">2021-10-20T09:53:00Z</dcterms:created>
  <dcterms:modified xsi:type="dcterms:W3CDTF">2024-10-17T06:28:00Z</dcterms:modified>
</cp:coreProperties>
</file>