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5F" w:rsidRPr="00BA3D5F" w:rsidRDefault="00BA3D5F" w:rsidP="00BA3D5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D5F">
        <w:rPr>
          <w:rFonts w:ascii="Times New Roman" w:hAnsi="Times New Roman" w:cs="Times New Roman"/>
          <w:b/>
          <w:sz w:val="28"/>
          <w:szCs w:val="28"/>
        </w:rPr>
        <w:t>Патентная система налогообложения</w:t>
      </w:r>
    </w:p>
    <w:p w:rsidR="00880C94" w:rsidRPr="001D2CB5" w:rsidRDefault="00880C94" w:rsidP="001D2C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B5">
        <w:rPr>
          <w:rFonts w:ascii="Times New Roman" w:hAnsi="Times New Roman" w:cs="Times New Roman"/>
          <w:sz w:val="28"/>
          <w:szCs w:val="28"/>
        </w:rPr>
        <w:t xml:space="preserve">С 1 января 2013 года в Ивановской области в соответствии с главой 26.5 Налогового кодекса Российской Федерации и Законом Ивановской области от 29.11.2012 № 99-ОЗ «О введении патентной системы налогообложения на территории Ивановской области» действует патентная система налогообложения (далее - ПСН). </w:t>
      </w:r>
    </w:p>
    <w:p w:rsidR="00880C94" w:rsidRPr="001D2CB5" w:rsidRDefault="00880C94" w:rsidP="001D2C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B5">
        <w:rPr>
          <w:rFonts w:ascii="Times New Roman" w:hAnsi="Times New Roman" w:cs="Times New Roman"/>
          <w:sz w:val="28"/>
          <w:szCs w:val="28"/>
        </w:rPr>
        <w:t xml:space="preserve">   Патентная система относится к специальным налоговым режимам, цель которых – создание более простых условий налогообложения для определенных категорий налогоплательщиков. </w:t>
      </w:r>
    </w:p>
    <w:p w:rsidR="00880C94" w:rsidRPr="001D2CB5" w:rsidRDefault="00880C94" w:rsidP="001D2C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B5">
        <w:rPr>
          <w:rFonts w:ascii="Times New Roman" w:hAnsi="Times New Roman" w:cs="Times New Roman"/>
          <w:sz w:val="28"/>
          <w:szCs w:val="28"/>
        </w:rPr>
        <w:t>С 01.01.2016 колич</w:t>
      </w:r>
      <w:bookmarkStart w:id="0" w:name="_GoBack"/>
      <w:bookmarkEnd w:id="0"/>
      <w:r w:rsidRPr="001D2CB5">
        <w:rPr>
          <w:rFonts w:ascii="Times New Roman" w:hAnsi="Times New Roman" w:cs="Times New Roman"/>
          <w:sz w:val="28"/>
          <w:szCs w:val="28"/>
        </w:rPr>
        <w:t>ество разрешенных видов деятельности в рамках патентной системы налогообложения увеличилось до 63, из них по 31 виду деятельности предусмотрена налоговая ставка в 0 % для впервые зарегистрированных индивидуальных предпринимателей со дня их государственной регистрации непрерывно не более двух налоговых периодов в пределах двух календарных лет. При этом с 2017 года дополнительно установлены еще одиннадцать видов предпринимательской деятельности</w:t>
      </w:r>
      <w:r w:rsidR="001D2CB5">
        <w:rPr>
          <w:rFonts w:ascii="Times New Roman" w:hAnsi="Times New Roman" w:cs="Times New Roman"/>
          <w:sz w:val="28"/>
          <w:szCs w:val="28"/>
        </w:rPr>
        <w:t>,</w:t>
      </w:r>
      <w:r w:rsidRPr="001D2CB5">
        <w:rPr>
          <w:rFonts w:ascii="Times New Roman" w:hAnsi="Times New Roman" w:cs="Times New Roman"/>
          <w:sz w:val="28"/>
          <w:szCs w:val="28"/>
        </w:rPr>
        <w:t xml:space="preserve"> разрешенных в рамках ПСН.</w:t>
      </w:r>
    </w:p>
    <w:p w:rsidR="00880C94" w:rsidRPr="001D2CB5" w:rsidRDefault="00880C94" w:rsidP="001D2C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B5">
        <w:rPr>
          <w:rFonts w:ascii="Times New Roman" w:hAnsi="Times New Roman" w:cs="Times New Roman"/>
          <w:sz w:val="28"/>
          <w:szCs w:val="28"/>
        </w:rPr>
        <w:t xml:space="preserve">   За 2016 год в </w:t>
      </w:r>
      <w:proofErr w:type="spellStart"/>
      <w:r w:rsidR="001D2CB5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1D2CB5">
        <w:rPr>
          <w:rFonts w:ascii="Times New Roman" w:hAnsi="Times New Roman" w:cs="Times New Roman"/>
          <w:sz w:val="28"/>
          <w:szCs w:val="28"/>
        </w:rPr>
        <w:t>-Посадском муниципальном районе</w:t>
      </w:r>
      <w:r w:rsidRPr="001D2CB5">
        <w:rPr>
          <w:rFonts w:ascii="Times New Roman" w:hAnsi="Times New Roman" w:cs="Times New Roman"/>
          <w:sz w:val="28"/>
          <w:szCs w:val="28"/>
        </w:rPr>
        <w:t xml:space="preserve"> было выдано </w:t>
      </w:r>
      <w:r w:rsidR="001D2CB5">
        <w:rPr>
          <w:rFonts w:ascii="Times New Roman" w:hAnsi="Times New Roman" w:cs="Times New Roman"/>
          <w:sz w:val="28"/>
          <w:szCs w:val="28"/>
        </w:rPr>
        <w:t>5</w:t>
      </w:r>
      <w:r w:rsidRPr="001D2CB5">
        <w:rPr>
          <w:rFonts w:ascii="Times New Roman" w:hAnsi="Times New Roman" w:cs="Times New Roman"/>
          <w:sz w:val="28"/>
          <w:szCs w:val="28"/>
        </w:rPr>
        <w:t xml:space="preserve"> патентов. В 2017 году число</w:t>
      </w:r>
      <w:r w:rsidR="001D2CB5">
        <w:rPr>
          <w:rFonts w:ascii="Times New Roman" w:hAnsi="Times New Roman" w:cs="Times New Roman"/>
          <w:sz w:val="28"/>
          <w:szCs w:val="28"/>
        </w:rPr>
        <w:t xml:space="preserve"> выданных патентов возросло до </w:t>
      </w:r>
      <w:r w:rsidRPr="001D2CB5">
        <w:rPr>
          <w:rFonts w:ascii="Times New Roman" w:hAnsi="Times New Roman" w:cs="Times New Roman"/>
          <w:sz w:val="28"/>
          <w:szCs w:val="28"/>
        </w:rPr>
        <w:t>1</w:t>
      </w:r>
      <w:r w:rsidR="001D2CB5">
        <w:rPr>
          <w:rFonts w:ascii="Times New Roman" w:hAnsi="Times New Roman" w:cs="Times New Roman"/>
          <w:sz w:val="28"/>
          <w:szCs w:val="28"/>
        </w:rPr>
        <w:t xml:space="preserve">7. </w:t>
      </w:r>
      <w:r w:rsidR="001728D2" w:rsidRPr="001728D2">
        <w:rPr>
          <w:rFonts w:ascii="Times New Roman" w:hAnsi="Times New Roman" w:cs="Times New Roman"/>
          <w:sz w:val="28"/>
          <w:szCs w:val="28"/>
        </w:rPr>
        <w:t>Наибольший вес приходится на ремонт жилья</w:t>
      </w:r>
      <w:r w:rsidRPr="001728D2">
        <w:rPr>
          <w:rFonts w:ascii="Times New Roman" w:hAnsi="Times New Roman" w:cs="Times New Roman"/>
          <w:sz w:val="28"/>
          <w:szCs w:val="28"/>
        </w:rPr>
        <w:t xml:space="preserve">, </w:t>
      </w:r>
      <w:r w:rsidR="001728D2" w:rsidRPr="001728D2">
        <w:rPr>
          <w:rFonts w:ascii="Times New Roman" w:hAnsi="Times New Roman" w:cs="Times New Roman"/>
          <w:sz w:val="28"/>
          <w:szCs w:val="28"/>
        </w:rPr>
        <w:t>монтажные работы</w:t>
      </w:r>
      <w:r w:rsidRPr="001728D2">
        <w:rPr>
          <w:rFonts w:ascii="Times New Roman" w:hAnsi="Times New Roman" w:cs="Times New Roman"/>
          <w:sz w:val="28"/>
          <w:szCs w:val="28"/>
        </w:rPr>
        <w:t xml:space="preserve">, </w:t>
      </w:r>
      <w:r w:rsidR="001728D2" w:rsidRPr="001728D2">
        <w:rPr>
          <w:rFonts w:ascii="Times New Roman" w:hAnsi="Times New Roman" w:cs="Times New Roman"/>
          <w:sz w:val="28"/>
          <w:szCs w:val="28"/>
        </w:rPr>
        <w:t>грузоперевозки</w:t>
      </w:r>
      <w:r w:rsidRPr="001728D2">
        <w:rPr>
          <w:rFonts w:ascii="Times New Roman" w:hAnsi="Times New Roman" w:cs="Times New Roman"/>
          <w:sz w:val="28"/>
          <w:szCs w:val="28"/>
        </w:rPr>
        <w:t xml:space="preserve">. За 2016 год от ПСН в бюджет </w:t>
      </w:r>
      <w:r w:rsidR="00BA3D5F">
        <w:rPr>
          <w:rFonts w:ascii="Times New Roman" w:hAnsi="Times New Roman" w:cs="Times New Roman"/>
          <w:sz w:val="28"/>
          <w:szCs w:val="28"/>
        </w:rPr>
        <w:t>района</w:t>
      </w:r>
      <w:r w:rsidRPr="001728D2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A3D5F">
        <w:rPr>
          <w:rFonts w:ascii="Times New Roman" w:hAnsi="Times New Roman" w:cs="Times New Roman"/>
          <w:sz w:val="28"/>
          <w:szCs w:val="28"/>
        </w:rPr>
        <w:t>35,4</w:t>
      </w:r>
      <w:r w:rsidRPr="001728D2">
        <w:rPr>
          <w:rFonts w:ascii="Times New Roman" w:hAnsi="Times New Roman" w:cs="Times New Roman"/>
          <w:sz w:val="28"/>
          <w:szCs w:val="28"/>
        </w:rPr>
        <w:t xml:space="preserve"> тыс. руб. В 2017 году доходы от патентной системы налогообложения возросли и составили </w:t>
      </w:r>
      <w:r w:rsidR="00BA3D5F">
        <w:rPr>
          <w:rFonts w:ascii="Times New Roman" w:hAnsi="Times New Roman" w:cs="Times New Roman"/>
          <w:sz w:val="28"/>
          <w:szCs w:val="28"/>
        </w:rPr>
        <w:t>63,8</w:t>
      </w:r>
      <w:r w:rsidRPr="001728D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80C94" w:rsidRPr="001D2CB5" w:rsidRDefault="00880C94" w:rsidP="001D2C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B5">
        <w:rPr>
          <w:rFonts w:ascii="Times New Roman" w:hAnsi="Times New Roman" w:cs="Times New Roman"/>
          <w:sz w:val="28"/>
          <w:szCs w:val="28"/>
        </w:rPr>
        <w:t xml:space="preserve">   В конце 2017 года принят Федеральный закон, положения которого касаются изменения сроков перехода на онлайн контрольно-кассовую технику (далее – ККТ), а также применения налоговых вычетов налогоплательщиками, использующими ПСН. </w:t>
      </w:r>
    </w:p>
    <w:p w:rsidR="00880C94" w:rsidRPr="001D2CB5" w:rsidRDefault="00880C94" w:rsidP="001D2C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B5">
        <w:rPr>
          <w:rFonts w:ascii="Times New Roman" w:hAnsi="Times New Roman" w:cs="Times New Roman"/>
          <w:sz w:val="28"/>
          <w:szCs w:val="28"/>
        </w:rPr>
        <w:t>Возможность получения налоговых вычетов на сумму расходов по приобретению ККТ позволит снизить финансовую нагрузку на индивидуальных предпринимателей, возросшую в связи с необходимостью приобретения онлайн ККТ и обязанностью ее применения при осуществлении расчетов с покупателями (письма Минфина России от 05.12.2017 № 03-01-15/80827, от 24.11.2017 № 03-01-15/78049, 03-01-15/78055).</w:t>
      </w:r>
    </w:p>
    <w:p w:rsidR="00880C94" w:rsidRPr="001D2CB5" w:rsidRDefault="00880C94" w:rsidP="001D2C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B5">
        <w:rPr>
          <w:rFonts w:ascii="Times New Roman" w:hAnsi="Times New Roman" w:cs="Times New Roman"/>
          <w:sz w:val="28"/>
          <w:szCs w:val="28"/>
        </w:rPr>
        <w:t xml:space="preserve">   Для индивидуальных предпринимателей, использующих ПСН, Федеральным законом от 27.11.2017 № 349-ФЗ «О внесении изменений в часть вторую Налогового кодекса Российской Федерации» (далее – Закон) предоставлено право использования налоговых вычетов на сумму расходов по </w:t>
      </w:r>
      <w:r w:rsidRPr="001D2CB5">
        <w:rPr>
          <w:rFonts w:ascii="Times New Roman" w:hAnsi="Times New Roman" w:cs="Times New Roman"/>
          <w:sz w:val="28"/>
          <w:szCs w:val="28"/>
        </w:rPr>
        <w:lastRenderedPageBreak/>
        <w:t>приобретению ККТ в размере не более 18 000 руб. на каждый экземпляр (п. 1.1 ст. 346.51 НК РФ). При этом должны соблюдаться следующие условия:</w:t>
      </w:r>
    </w:p>
    <w:p w:rsidR="00880C94" w:rsidRPr="001D2CB5" w:rsidRDefault="00880C94" w:rsidP="001D2C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B5">
        <w:rPr>
          <w:rFonts w:ascii="Times New Roman" w:hAnsi="Times New Roman" w:cs="Times New Roman"/>
          <w:sz w:val="28"/>
          <w:szCs w:val="28"/>
        </w:rPr>
        <w:t>- кассовая техника включена в реестр ККТ;</w:t>
      </w:r>
    </w:p>
    <w:p w:rsidR="00880C94" w:rsidRPr="001D2CB5" w:rsidRDefault="00880C94" w:rsidP="001D2C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B5">
        <w:rPr>
          <w:rFonts w:ascii="Times New Roman" w:hAnsi="Times New Roman" w:cs="Times New Roman"/>
          <w:sz w:val="28"/>
          <w:szCs w:val="28"/>
        </w:rPr>
        <w:t>- ККТ используется при осуществлении расчетов в ходе предпринимательской деятельности, в отношении которой применяется ПСН;</w:t>
      </w:r>
    </w:p>
    <w:p w:rsidR="00880C94" w:rsidRPr="001D2CB5" w:rsidRDefault="00880C94" w:rsidP="001D2C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B5">
        <w:rPr>
          <w:rFonts w:ascii="Times New Roman" w:hAnsi="Times New Roman" w:cs="Times New Roman"/>
          <w:sz w:val="28"/>
          <w:szCs w:val="28"/>
        </w:rPr>
        <w:t>- онлайн-касса зарегистрирована в Инспекции Федеральной налоговой службы в период с 01.02.2017 до 01.07.2019.</w:t>
      </w:r>
    </w:p>
    <w:p w:rsidR="00880C94" w:rsidRPr="001D2CB5" w:rsidRDefault="00880C94" w:rsidP="001D2C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B5">
        <w:rPr>
          <w:rFonts w:ascii="Times New Roman" w:hAnsi="Times New Roman" w:cs="Times New Roman"/>
          <w:sz w:val="28"/>
          <w:szCs w:val="28"/>
        </w:rPr>
        <w:t xml:space="preserve">   Индивидуальные предприниматели, осуществляющие предпринимательскую деятельность в сфере торговли и общественного питания и имеющие работников, с которыми заключены трудовые договоры на дату регистрации ККТ, в отношении которой производится уменьшение суммы налога, вправе уменьшить сумму налога на сумму расходов, указанную в абзаце первом пункта 1.1 статьи 346.51 НК РФ, при условии регистрации соответствующей ККТ с 1 февраля 2017 года до 1 июля 2018 года.</w:t>
      </w:r>
    </w:p>
    <w:p w:rsidR="00880C94" w:rsidRPr="001D2CB5" w:rsidRDefault="00880C94" w:rsidP="001D2C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B5">
        <w:rPr>
          <w:rFonts w:ascii="Times New Roman" w:hAnsi="Times New Roman" w:cs="Times New Roman"/>
          <w:sz w:val="28"/>
          <w:szCs w:val="28"/>
        </w:rPr>
        <w:t xml:space="preserve">   Уменьшение суммы налога производится за налоговые периоды, которые начинаются в 2018 и 2019 годах и завершаются после регистрации налогоплательщиком соответствующей ККТ.</w:t>
      </w:r>
    </w:p>
    <w:p w:rsidR="00880C94" w:rsidRPr="001D2CB5" w:rsidRDefault="00880C94" w:rsidP="001D2C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B5">
        <w:rPr>
          <w:rFonts w:ascii="Times New Roman" w:hAnsi="Times New Roman" w:cs="Times New Roman"/>
          <w:sz w:val="28"/>
          <w:szCs w:val="28"/>
        </w:rPr>
        <w:t xml:space="preserve">Если налогоплательщик получил в соответствующих периодах несколько патентов и при исчислении налога по одному из них расходы по приобретению ККТ превысили сумму этого налога, то он вправе уменьшить сумму налога, исчисленную </w:t>
      </w:r>
      <w:proofErr w:type="gramStart"/>
      <w:r w:rsidRPr="001D2CB5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1D2CB5">
        <w:rPr>
          <w:rFonts w:ascii="Times New Roman" w:hAnsi="Times New Roman" w:cs="Times New Roman"/>
          <w:sz w:val="28"/>
          <w:szCs w:val="28"/>
        </w:rPr>
        <w:t xml:space="preserve"> (другим) патенту, на сумму указанного превышения.</w:t>
      </w:r>
    </w:p>
    <w:p w:rsidR="00F7430C" w:rsidRPr="001D2CB5" w:rsidRDefault="00880C94" w:rsidP="001D2C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CB5">
        <w:rPr>
          <w:rFonts w:ascii="Times New Roman" w:hAnsi="Times New Roman" w:cs="Times New Roman"/>
          <w:sz w:val="28"/>
          <w:szCs w:val="28"/>
        </w:rPr>
        <w:t xml:space="preserve">   Расходы по приобретению ККТ не учитываются при исчислении налога, если были учтены при исчислении налогов, уплачиваемых в связи с применением иных режимов налогообложения.</w:t>
      </w:r>
    </w:p>
    <w:sectPr w:rsidR="00F7430C" w:rsidRPr="001D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94"/>
    <w:rsid w:val="001728D2"/>
    <w:rsid w:val="001D2CB5"/>
    <w:rsid w:val="00880C94"/>
    <w:rsid w:val="00BA3D5F"/>
    <w:rsid w:val="00F7430C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E6505-2A58-4110-BC2B-B2C1671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D5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D5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2018-04-20T11:51:00Z</cp:lastPrinted>
  <dcterms:created xsi:type="dcterms:W3CDTF">2018-04-20T11:51:00Z</dcterms:created>
  <dcterms:modified xsi:type="dcterms:W3CDTF">2018-04-20T11:51:00Z</dcterms:modified>
</cp:coreProperties>
</file>