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E59" w:rsidRPr="005C082B" w:rsidRDefault="00D53E59" w:rsidP="00D53E59">
      <w:pPr>
        <w:jc w:val="center"/>
        <w:rPr>
          <w:rFonts w:ascii="Times New Roman" w:eastAsia="Times New Roman" w:hAnsi="Times New Roman" w:cs="Times New Roman"/>
          <w:b/>
          <w:sz w:val="28"/>
          <w:szCs w:val="28"/>
          <w:lang w:eastAsia="ru-RU"/>
        </w:rPr>
      </w:pPr>
      <w:r w:rsidRPr="005C082B">
        <w:rPr>
          <w:rFonts w:ascii="Times New Roman" w:eastAsia="Times New Roman" w:hAnsi="Times New Roman" w:cs="Times New Roman"/>
          <w:b/>
          <w:sz w:val="28"/>
          <w:szCs w:val="28"/>
          <w:lang w:eastAsia="ru-RU"/>
        </w:rPr>
        <w:t>Информация для предприятий торговли и общественного питания</w:t>
      </w:r>
    </w:p>
    <w:p w:rsidR="00D53E59" w:rsidRPr="005C082B" w:rsidRDefault="00D53E59" w:rsidP="0033282A">
      <w:pPr>
        <w:jc w:val="both"/>
        <w:rPr>
          <w:rFonts w:ascii="Times New Roman" w:eastAsia="Times New Roman" w:hAnsi="Times New Roman" w:cs="Times New Roman"/>
          <w:b/>
          <w:color w:val="FF0000"/>
          <w:sz w:val="24"/>
          <w:szCs w:val="24"/>
          <w:lang w:eastAsia="ru-RU"/>
        </w:rPr>
      </w:pPr>
    </w:p>
    <w:p w:rsidR="00D53E59" w:rsidRPr="005C082B" w:rsidRDefault="00D53E59" w:rsidP="00691209">
      <w:pPr>
        <w:tabs>
          <w:tab w:val="left" w:pos="709"/>
        </w:tabs>
        <w:jc w:val="both"/>
        <w:rPr>
          <w:rFonts w:ascii="Times New Roman" w:eastAsia="Times New Roman" w:hAnsi="Times New Roman" w:cs="Times New Roman"/>
          <w:sz w:val="28"/>
          <w:szCs w:val="28"/>
          <w:lang w:eastAsia="ru-RU"/>
        </w:rPr>
      </w:pPr>
      <w:r w:rsidRPr="005C082B">
        <w:rPr>
          <w:rFonts w:ascii="Times New Roman" w:eastAsia="Times New Roman" w:hAnsi="Times New Roman" w:cs="Times New Roman"/>
          <w:b/>
          <w:color w:val="FF0000"/>
          <w:sz w:val="24"/>
          <w:szCs w:val="24"/>
          <w:lang w:eastAsia="ru-RU"/>
        </w:rPr>
        <w:t xml:space="preserve">       </w:t>
      </w:r>
      <w:r w:rsidR="00691209" w:rsidRPr="005C082B">
        <w:rPr>
          <w:rFonts w:ascii="Times New Roman" w:eastAsia="Times New Roman" w:hAnsi="Times New Roman" w:cs="Times New Roman"/>
          <w:b/>
          <w:color w:val="FF0000"/>
          <w:sz w:val="24"/>
          <w:szCs w:val="24"/>
          <w:lang w:eastAsia="ru-RU"/>
        </w:rPr>
        <w:t xml:space="preserve">  </w:t>
      </w:r>
      <w:r w:rsidRPr="005C082B">
        <w:rPr>
          <w:rFonts w:ascii="Times New Roman" w:eastAsia="Times New Roman" w:hAnsi="Times New Roman" w:cs="Times New Roman"/>
          <w:sz w:val="28"/>
          <w:szCs w:val="28"/>
          <w:lang w:eastAsia="ru-RU"/>
        </w:rPr>
        <w:t xml:space="preserve">Администрация Гаврилово-Посадского муниципального района, в целях доступности для инвалидов объектов и услуг в сфере торговли и общественного питания, сообщает о возможностях, предоставляемых порталом «Витрина реабилитационной индустрии» и проектом «Академия доступной среды», так же напоминает о </w:t>
      </w:r>
      <w:r w:rsidR="00107A7D" w:rsidRPr="005C082B">
        <w:rPr>
          <w:rFonts w:ascii="Times New Roman" w:eastAsia="Times New Roman" w:hAnsi="Times New Roman" w:cs="Times New Roman"/>
          <w:sz w:val="28"/>
          <w:szCs w:val="28"/>
          <w:lang w:eastAsia="ru-RU"/>
        </w:rPr>
        <w:t>существовании требований Правительства РФ об обеспечении доступной среды.</w:t>
      </w:r>
      <w:r w:rsidR="00107A7D" w:rsidRPr="005C082B">
        <w:rPr>
          <w:rFonts w:ascii="Times New Roman" w:eastAsia="Times New Roman" w:hAnsi="Times New Roman" w:cs="Times New Roman"/>
          <w:sz w:val="28"/>
          <w:szCs w:val="28"/>
          <w:lang w:eastAsia="ru-RU"/>
        </w:rPr>
        <w:br/>
      </w:r>
    </w:p>
    <w:p w:rsidR="0048292A" w:rsidRPr="005C082B" w:rsidRDefault="0048292A" w:rsidP="0033282A">
      <w:pPr>
        <w:pStyle w:val="a9"/>
        <w:numPr>
          <w:ilvl w:val="0"/>
          <w:numId w:val="1"/>
        </w:numPr>
        <w:ind w:left="0" w:firstLine="360"/>
        <w:jc w:val="both"/>
        <w:rPr>
          <w:rFonts w:ascii="Times New Roman" w:eastAsia="Times New Roman" w:hAnsi="Times New Roman" w:cs="Times New Roman"/>
          <w:sz w:val="24"/>
          <w:szCs w:val="24"/>
          <w:lang w:eastAsia="ru-RU"/>
        </w:rPr>
      </w:pPr>
      <w:r w:rsidRPr="005C082B">
        <w:rPr>
          <w:rFonts w:ascii="Times New Roman" w:eastAsia="Times New Roman" w:hAnsi="Times New Roman" w:cs="Times New Roman"/>
          <w:b/>
          <w:color w:val="FF0000"/>
          <w:sz w:val="24"/>
          <w:szCs w:val="24"/>
          <w:lang w:eastAsia="ru-RU"/>
        </w:rPr>
        <w:t xml:space="preserve">Портал </w:t>
      </w:r>
      <w:r w:rsidR="002322FE" w:rsidRPr="005C082B">
        <w:rPr>
          <w:rFonts w:ascii="Times New Roman" w:eastAsia="Times New Roman" w:hAnsi="Times New Roman" w:cs="Times New Roman"/>
          <w:b/>
          <w:color w:val="FF0000"/>
          <w:sz w:val="24"/>
          <w:szCs w:val="24"/>
          <w:lang w:eastAsia="ru-RU"/>
        </w:rPr>
        <w:t>«</w:t>
      </w:r>
      <w:r w:rsidRPr="005C082B">
        <w:rPr>
          <w:rFonts w:ascii="Times New Roman" w:eastAsia="Times New Roman" w:hAnsi="Times New Roman" w:cs="Times New Roman"/>
          <w:b/>
          <w:color w:val="FF0000"/>
          <w:sz w:val="24"/>
          <w:szCs w:val="24"/>
          <w:lang w:eastAsia="ru-RU"/>
        </w:rPr>
        <w:t xml:space="preserve">Витрина </w:t>
      </w:r>
      <w:r w:rsidR="002322FE" w:rsidRPr="005C082B">
        <w:rPr>
          <w:rFonts w:ascii="Times New Roman" w:eastAsia="Times New Roman" w:hAnsi="Times New Roman" w:cs="Times New Roman"/>
          <w:b/>
          <w:color w:val="FF0000"/>
          <w:sz w:val="24"/>
          <w:szCs w:val="24"/>
          <w:lang w:eastAsia="ru-RU"/>
        </w:rPr>
        <w:t>р</w:t>
      </w:r>
      <w:r w:rsidRPr="005C082B">
        <w:rPr>
          <w:rFonts w:ascii="Times New Roman" w:eastAsia="Times New Roman" w:hAnsi="Times New Roman" w:cs="Times New Roman"/>
          <w:b/>
          <w:color w:val="FF0000"/>
          <w:sz w:val="24"/>
          <w:szCs w:val="24"/>
          <w:lang w:eastAsia="ru-RU"/>
        </w:rPr>
        <w:t>еабилитационной индустрии</w:t>
      </w:r>
      <w:r w:rsidR="002322FE" w:rsidRPr="005C082B">
        <w:rPr>
          <w:rFonts w:ascii="Times New Roman" w:eastAsia="Times New Roman" w:hAnsi="Times New Roman" w:cs="Times New Roman"/>
          <w:b/>
          <w:color w:val="FF0000"/>
          <w:sz w:val="24"/>
          <w:szCs w:val="24"/>
          <w:lang w:eastAsia="ru-RU"/>
        </w:rPr>
        <w:t>»</w:t>
      </w:r>
      <w:r w:rsidR="00085D01" w:rsidRPr="005C082B">
        <w:rPr>
          <w:rFonts w:ascii="Times New Roman" w:eastAsia="Times New Roman" w:hAnsi="Times New Roman" w:cs="Times New Roman"/>
          <w:b/>
          <w:color w:val="FF0000"/>
          <w:sz w:val="24"/>
          <w:szCs w:val="24"/>
          <w:lang w:eastAsia="ru-RU"/>
        </w:rPr>
        <w:t xml:space="preserve"> </w:t>
      </w:r>
      <w:r w:rsidR="0033282A" w:rsidRPr="005C082B">
        <w:rPr>
          <w:rFonts w:ascii="Times New Roman" w:eastAsia="Times New Roman" w:hAnsi="Times New Roman" w:cs="Times New Roman"/>
          <w:sz w:val="24"/>
          <w:szCs w:val="24"/>
          <w:lang w:eastAsia="ru-RU"/>
        </w:rPr>
        <w:t xml:space="preserve">- справочно-информационный </w:t>
      </w:r>
      <w:r w:rsidR="002322FE" w:rsidRPr="005C082B">
        <w:rPr>
          <w:rFonts w:ascii="Times New Roman" w:eastAsia="Times New Roman" w:hAnsi="Times New Roman" w:cs="Times New Roman"/>
          <w:sz w:val="24"/>
          <w:szCs w:val="24"/>
          <w:lang w:eastAsia="ru-RU"/>
        </w:rPr>
        <w:t xml:space="preserve">портал, обеспечивающий доведение до конечного потребителя актуальной и подробной информации о товарах реабилитационной индустрии. </w:t>
      </w:r>
    </w:p>
    <w:p w:rsidR="0048292A" w:rsidRPr="005C082B" w:rsidRDefault="0033282A" w:rsidP="0033282A">
      <w:pPr>
        <w:rPr>
          <w:rFonts w:ascii="Times New Roman" w:eastAsia="Times New Roman" w:hAnsi="Times New Roman" w:cs="Times New Roman"/>
          <w:b/>
          <w:color w:val="0070C0"/>
          <w:sz w:val="24"/>
          <w:szCs w:val="24"/>
          <w:lang w:eastAsia="ru-RU"/>
        </w:rPr>
      </w:pPr>
      <w:r w:rsidRPr="005C082B">
        <w:rPr>
          <w:rFonts w:ascii="Times New Roman" w:eastAsia="Times New Roman" w:hAnsi="Times New Roman" w:cs="Times New Roman"/>
          <w:sz w:val="24"/>
          <w:szCs w:val="24"/>
          <w:lang w:eastAsia="ru-RU"/>
        </w:rPr>
        <w:t>Ссылка на портал</w:t>
      </w:r>
      <w:r w:rsidRPr="005C082B">
        <w:rPr>
          <w:rFonts w:ascii="Times New Roman" w:hAnsi="Times New Roman" w:cs="Times New Roman"/>
        </w:rPr>
        <w:t xml:space="preserve"> - </w:t>
      </w:r>
      <w:hyperlink r:id="rId7" w:history="1">
        <w:r w:rsidR="0048292A" w:rsidRPr="005C082B">
          <w:rPr>
            <w:rFonts w:ascii="Times New Roman" w:eastAsia="Times New Roman" w:hAnsi="Times New Roman" w:cs="Times New Roman"/>
            <w:b/>
            <w:color w:val="0070C0"/>
            <w:sz w:val="24"/>
            <w:szCs w:val="24"/>
            <w:lang w:eastAsia="ru-RU"/>
          </w:rPr>
          <w:t>http://vitrinari.ru/</w:t>
        </w:r>
      </w:hyperlink>
    </w:p>
    <w:p w:rsidR="0033282A" w:rsidRPr="005C082B" w:rsidRDefault="0033282A" w:rsidP="0033282A">
      <w:pPr>
        <w:pStyle w:val="a9"/>
        <w:numPr>
          <w:ilvl w:val="0"/>
          <w:numId w:val="1"/>
        </w:numPr>
        <w:rPr>
          <w:rFonts w:ascii="Times New Roman" w:eastAsia="Times New Roman" w:hAnsi="Times New Roman" w:cs="Times New Roman"/>
          <w:b/>
          <w:color w:val="FF0000"/>
          <w:sz w:val="24"/>
          <w:szCs w:val="24"/>
          <w:lang w:eastAsia="ru-RU"/>
        </w:rPr>
      </w:pPr>
      <w:r w:rsidRPr="005C082B">
        <w:rPr>
          <w:rFonts w:ascii="Times New Roman" w:eastAsia="Times New Roman" w:hAnsi="Times New Roman" w:cs="Times New Roman"/>
          <w:b/>
          <w:color w:val="FF0000"/>
          <w:sz w:val="24"/>
          <w:szCs w:val="24"/>
          <w:lang w:eastAsia="ru-RU"/>
        </w:rPr>
        <w:t>И</w:t>
      </w:r>
      <w:r w:rsidR="0048292A" w:rsidRPr="005C082B">
        <w:rPr>
          <w:rFonts w:ascii="Times New Roman" w:eastAsia="Times New Roman" w:hAnsi="Times New Roman" w:cs="Times New Roman"/>
          <w:b/>
          <w:color w:val="FF0000"/>
          <w:sz w:val="24"/>
          <w:szCs w:val="24"/>
          <w:lang w:eastAsia="ru-RU"/>
        </w:rPr>
        <w:t xml:space="preserve">нформационный портал </w:t>
      </w:r>
      <w:r w:rsidR="002322FE" w:rsidRPr="005C082B">
        <w:rPr>
          <w:rFonts w:ascii="Times New Roman" w:eastAsia="Times New Roman" w:hAnsi="Times New Roman" w:cs="Times New Roman"/>
          <w:b/>
          <w:color w:val="FF0000"/>
          <w:sz w:val="24"/>
          <w:szCs w:val="24"/>
          <w:lang w:eastAsia="ru-RU"/>
        </w:rPr>
        <w:t>«</w:t>
      </w:r>
      <w:r w:rsidR="0048292A" w:rsidRPr="005C082B">
        <w:rPr>
          <w:rFonts w:ascii="Times New Roman" w:eastAsia="Times New Roman" w:hAnsi="Times New Roman" w:cs="Times New Roman"/>
          <w:b/>
          <w:color w:val="FF0000"/>
          <w:sz w:val="24"/>
          <w:szCs w:val="24"/>
          <w:lang w:eastAsia="ru-RU"/>
        </w:rPr>
        <w:t>Реабилитационная индустрия России</w:t>
      </w:r>
      <w:r w:rsidR="002322FE" w:rsidRPr="005C082B">
        <w:rPr>
          <w:rFonts w:ascii="Times New Roman" w:eastAsia="Times New Roman" w:hAnsi="Times New Roman" w:cs="Times New Roman"/>
          <w:b/>
          <w:color w:val="FF0000"/>
          <w:sz w:val="24"/>
          <w:szCs w:val="24"/>
          <w:lang w:eastAsia="ru-RU"/>
        </w:rPr>
        <w:t>»</w:t>
      </w:r>
      <w:r w:rsidRPr="005C082B">
        <w:rPr>
          <w:rFonts w:ascii="Times New Roman" w:eastAsia="Times New Roman" w:hAnsi="Times New Roman" w:cs="Times New Roman"/>
          <w:b/>
          <w:color w:val="FF0000"/>
          <w:sz w:val="24"/>
          <w:szCs w:val="24"/>
          <w:lang w:eastAsia="ru-RU"/>
        </w:rPr>
        <w:t>.</w:t>
      </w:r>
    </w:p>
    <w:p w:rsidR="0048292A" w:rsidRPr="005C082B" w:rsidRDefault="0048292A" w:rsidP="0033282A">
      <w:pPr>
        <w:jc w:val="both"/>
        <w:rPr>
          <w:rFonts w:ascii="Times New Roman" w:eastAsia="Times New Roman" w:hAnsi="Times New Roman" w:cs="Times New Roman"/>
          <w:sz w:val="24"/>
          <w:szCs w:val="24"/>
          <w:lang w:eastAsia="ru-RU"/>
        </w:rPr>
      </w:pPr>
      <w:r w:rsidRPr="005C082B">
        <w:rPr>
          <w:rFonts w:ascii="Times New Roman" w:eastAsia="Times New Roman" w:hAnsi="Times New Roman" w:cs="Times New Roman"/>
          <w:sz w:val="24"/>
          <w:szCs w:val="24"/>
          <w:lang w:eastAsia="ru-RU"/>
        </w:rPr>
        <w:t>На портале можно ознакомиться с последними новостями, и обзорами</w:t>
      </w:r>
      <w:r w:rsidR="002322FE" w:rsidRPr="005C082B">
        <w:rPr>
          <w:rFonts w:ascii="Times New Roman" w:eastAsia="Times New Roman" w:hAnsi="Times New Roman" w:cs="Times New Roman"/>
          <w:sz w:val="24"/>
          <w:szCs w:val="24"/>
          <w:lang w:eastAsia="ru-RU"/>
        </w:rPr>
        <w:t xml:space="preserve"> новейших технологий в сфере реабилитационной индустрии, просмотреть каталог продукции, представленный на российском рынке, а также можно найти много другой полезной информации.</w:t>
      </w:r>
    </w:p>
    <w:p w:rsidR="0033282A" w:rsidRPr="005C082B" w:rsidRDefault="0033282A" w:rsidP="0033282A">
      <w:pPr>
        <w:rPr>
          <w:rFonts w:ascii="Times New Roman" w:eastAsia="Times New Roman" w:hAnsi="Times New Roman" w:cs="Times New Roman"/>
          <w:b/>
          <w:color w:val="FF0000"/>
          <w:sz w:val="24"/>
          <w:szCs w:val="24"/>
          <w:lang w:eastAsia="ru-RU"/>
        </w:rPr>
      </w:pPr>
      <w:r w:rsidRPr="005C082B">
        <w:rPr>
          <w:rFonts w:ascii="Times New Roman" w:eastAsia="Times New Roman" w:hAnsi="Times New Roman" w:cs="Times New Roman"/>
          <w:sz w:val="24"/>
          <w:szCs w:val="24"/>
          <w:lang w:eastAsia="ru-RU"/>
        </w:rPr>
        <w:t>Ссылка на портал</w:t>
      </w:r>
      <w:r w:rsidRPr="005C082B">
        <w:rPr>
          <w:rFonts w:ascii="Times New Roman" w:hAnsi="Times New Roman" w:cs="Times New Roman"/>
        </w:rPr>
        <w:t xml:space="preserve"> - </w:t>
      </w:r>
      <w:r w:rsidRPr="005C082B">
        <w:rPr>
          <w:rFonts w:ascii="Times New Roman" w:eastAsia="Times New Roman" w:hAnsi="Times New Roman" w:cs="Times New Roman"/>
          <w:b/>
          <w:color w:val="0070C0"/>
          <w:sz w:val="24"/>
          <w:szCs w:val="24"/>
          <w:lang w:eastAsia="ru-RU"/>
        </w:rPr>
        <w:t>http://rirportal.ru/</w:t>
      </w:r>
    </w:p>
    <w:p w:rsidR="0033282A" w:rsidRPr="005C082B" w:rsidRDefault="002322FE" w:rsidP="0033282A">
      <w:pPr>
        <w:pStyle w:val="3"/>
        <w:numPr>
          <w:ilvl w:val="0"/>
          <w:numId w:val="1"/>
        </w:numPr>
        <w:spacing w:before="0"/>
        <w:ind w:left="0" w:firstLine="360"/>
        <w:jc w:val="both"/>
        <w:rPr>
          <w:rFonts w:ascii="Times New Roman" w:eastAsia="Times New Roman" w:hAnsi="Times New Roman" w:cs="Times New Roman"/>
          <w:b w:val="0"/>
          <w:bCs w:val="0"/>
          <w:color w:val="auto"/>
          <w:sz w:val="24"/>
          <w:szCs w:val="24"/>
          <w:lang w:eastAsia="ru-RU"/>
        </w:rPr>
      </w:pPr>
      <w:r w:rsidRPr="005C082B">
        <w:rPr>
          <w:rFonts w:ascii="Times New Roman" w:eastAsia="Times New Roman" w:hAnsi="Times New Roman" w:cs="Times New Roman"/>
          <w:color w:val="FF0000"/>
          <w:sz w:val="24"/>
          <w:szCs w:val="24"/>
          <w:lang w:eastAsia="ru-RU"/>
        </w:rPr>
        <w:t>Проект «Академия доступной среды»</w:t>
      </w:r>
      <w:r w:rsidR="0033282A" w:rsidRPr="005C082B">
        <w:rPr>
          <w:rFonts w:ascii="Times New Roman" w:eastAsia="Times New Roman" w:hAnsi="Times New Roman" w:cs="Times New Roman"/>
          <w:b w:val="0"/>
          <w:color w:val="FF0000"/>
          <w:sz w:val="24"/>
          <w:szCs w:val="24"/>
          <w:lang w:eastAsia="ru-RU"/>
        </w:rPr>
        <w:t xml:space="preserve"> </w:t>
      </w:r>
      <w:r w:rsidR="0033282A" w:rsidRPr="005C082B">
        <w:rPr>
          <w:rFonts w:ascii="Times New Roman" w:eastAsia="Times New Roman" w:hAnsi="Times New Roman" w:cs="Times New Roman"/>
          <w:b w:val="0"/>
          <w:color w:val="auto"/>
          <w:sz w:val="24"/>
          <w:szCs w:val="24"/>
          <w:lang w:eastAsia="ru-RU"/>
        </w:rPr>
        <w:t xml:space="preserve">- </w:t>
      </w:r>
      <w:r w:rsidR="0033282A" w:rsidRPr="005C082B">
        <w:rPr>
          <w:rFonts w:ascii="Times New Roman" w:eastAsia="Times New Roman" w:hAnsi="Times New Roman" w:cs="Times New Roman"/>
          <w:b w:val="0"/>
          <w:bCs w:val="0"/>
          <w:color w:val="auto"/>
          <w:sz w:val="24"/>
          <w:szCs w:val="24"/>
          <w:lang w:eastAsia="ru-RU"/>
        </w:rPr>
        <w:t>это платформа для удаленного обучения управляющих ритейлом и сотрудников в местах продаж.</w:t>
      </w:r>
    </w:p>
    <w:p w:rsidR="0033282A" w:rsidRPr="005C082B" w:rsidRDefault="0033282A" w:rsidP="0033282A">
      <w:pPr>
        <w:jc w:val="both"/>
        <w:rPr>
          <w:rFonts w:ascii="Times New Roman" w:eastAsia="Times New Roman" w:hAnsi="Times New Roman" w:cs="Times New Roman"/>
          <w:sz w:val="24"/>
          <w:szCs w:val="24"/>
          <w:lang w:eastAsia="ru-RU"/>
        </w:rPr>
      </w:pPr>
      <w:r w:rsidRPr="005C082B">
        <w:rPr>
          <w:rFonts w:ascii="Times New Roman" w:eastAsia="Times New Roman" w:hAnsi="Times New Roman" w:cs="Times New Roman"/>
          <w:sz w:val="24"/>
          <w:szCs w:val="24"/>
          <w:lang w:eastAsia="ru-RU"/>
        </w:rPr>
        <w:t>ТЕЛЕФОН ГОРЯЧЕЙ ЛИНИИ: 8 800 550 06 25</w:t>
      </w:r>
    </w:p>
    <w:p w:rsidR="0048292A" w:rsidRPr="005C082B" w:rsidRDefault="0033282A">
      <w:pPr>
        <w:rPr>
          <w:rFonts w:ascii="Times New Roman" w:eastAsia="Times New Roman" w:hAnsi="Times New Roman" w:cs="Times New Roman"/>
          <w:b/>
          <w:color w:val="0070C0"/>
          <w:sz w:val="24"/>
          <w:szCs w:val="24"/>
          <w:lang w:eastAsia="ru-RU"/>
        </w:rPr>
      </w:pPr>
      <w:r w:rsidRPr="005C082B">
        <w:rPr>
          <w:rFonts w:ascii="Times New Roman" w:eastAsia="Times New Roman" w:hAnsi="Times New Roman" w:cs="Times New Roman"/>
          <w:sz w:val="24"/>
          <w:szCs w:val="24"/>
          <w:lang w:eastAsia="ru-RU"/>
        </w:rPr>
        <w:t>Ссылка на портал</w:t>
      </w:r>
      <w:r w:rsidRPr="005C082B">
        <w:rPr>
          <w:rFonts w:ascii="Times New Roman" w:hAnsi="Times New Roman" w:cs="Times New Roman"/>
        </w:rPr>
        <w:t xml:space="preserve">  - </w:t>
      </w:r>
      <w:hyperlink r:id="rId8" w:history="1">
        <w:r w:rsidR="002322FE" w:rsidRPr="005C082B">
          <w:rPr>
            <w:rFonts w:ascii="Times New Roman" w:eastAsia="Times New Roman" w:hAnsi="Times New Roman" w:cs="Times New Roman"/>
            <w:b/>
            <w:color w:val="0070C0"/>
            <w:sz w:val="24"/>
            <w:szCs w:val="24"/>
            <w:lang w:eastAsia="ru-RU"/>
          </w:rPr>
          <w:t>http://академия-дс.рф/</w:t>
        </w:r>
      </w:hyperlink>
    </w:p>
    <w:p w:rsidR="0033282A" w:rsidRPr="005C082B" w:rsidRDefault="0033282A" w:rsidP="0033282A">
      <w:pPr>
        <w:pStyle w:val="text-center"/>
        <w:spacing w:before="0" w:beforeAutospacing="0" w:after="150" w:afterAutospacing="0"/>
        <w:jc w:val="both"/>
      </w:pPr>
      <w:r w:rsidRPr="005C082B">
        <w:t>Данная система удаленного обучения предназначена для управляющих ритейлом и сотрудников в местах продаж, призванной актуализировать необходимость наличия специализированного оборудования, позволяющего обеспечить доступность и комфортность посещения мест продаж для людей с ограниченными возможностями.</w:t>
      </w:r>
    </w:p>
    <w:p w:rsidR="0033282A" w:rsidRPr="005C082B" w:rsidRDefault="0033282A" w:rsidP="0033282A">
      <w:pPr>
        <w:pStyle w:val="text-center"/>
        <w:spacing w:before="0" w:beforeAutospacing="0" w:after="150" w:afterAutospacing="0"/>
        <w:jc w:val="both"/>
        <w:rPr>
          <w:b/>
          <w:bCs/>
          <w:color w:val="FF0000"/>
        </w:rPr>
      </w:pPr>
      <w:r w:rsidRPr="005C082B">
        <w:rPr>
          <w:b/>
          <w:bCs/>
          <w:color w:val="FF0000"/>
        </w:rPr>
        <w:t>Задачи проекта:</w:t>
      </w:r>
    </w:p>
    <w:p w:rsidR="0033282A" w:rsidRPr="005C082B" w:rsidRDefault="0033282A" w:rsidP="0033282A">
      <w:pPr>
        <w:pStyle w:val="a4"/>
        <w:spacing w:before="0" w:beforeAutospacing="0" w:after="150" w:afterAutospacing="0"/>
        <w:jc w:val="both"/>
      </w:pPr>
      <w:r w:rsidRPr="005C082B">
        <w:t>Сделать максимально доступными и комфортными места продаж товаров и услуг для людей с ограниченными возможностями</w:t>
      </w:r>
    </w:p>
    <w:p w:rsidR="0033282A" w:rsidRPr="005C082B" w:rsidRDefault="0033282A" w:rsidP="0033282A">
      <w:pPr>
        <w:pStyle w:val="a4"/>
        <w:spacing w:before="0" w:beforeAutospacing="0" w:after="150" w:afterAutospacing="0"/>
        <w:jc w:val="both"/>
      </w:pPr>
      <w:r w:rsidRPr="005C082B">
        <w:t>Способствовать улучшению качества жизни людей с инвалидностью за счет соответствующей их потребностям технической организации мест продаж товаров и услуг.</w:t>
      </w:r>
    </w:p>
    <w:p w:rsidR="0033282A" w:rsidRPr="005C082B" w:rsidRDefault="0033282A" w:rsidP="0033282A">
      <w:pPr>
        <w:pStyle w:val="a4"/>
        <w:spacing w:before="0" w:beforeAutospacing="0" w:after="150" w:afterAutospacing="0"/>
        <w:jc w:val="both"/>
      </w:pPr>
      <w:r w:rsidRPr="005C082B">
        <w:t>Осуществлять образовательно-просветительскую деятельность среди сотрудников торговли для формирования у них устойчивых знаний и навыков корректного обслуживания клиентов с ограниченными возможностями.</w:t>
      </w:r>
    </w:p>
    <w:p w:rsidR="0033282A" w:rsidRPr="005C082B" w:rsidRDefault="0033282A" w:rsidP="0033282A">
      <w:pPr>
        <w:pStyle w:val="a4"/>
        <w:spacing w:before="0" w:beforeAutospacing="0" w:after="150" w:afterAutospacing="0"/>
        <w:jc w:val="both"/>
      </w:pPr>
      <w:r w:rsidRPr="005C082B">
        <w:t>Вы можете подать заявку на централизованное прохождение обучения Вашими сотрудниками по программе «Доступная среда»</w:t>
      </w:r>
      <w:r w:rsidR="0080230D" w:rsidRPr="005C082B">
        <w:t>.</w:t>
      </w:r>
    </w:p>
    <w:p w:rsidR="0033282A" w:rsidRPr="005C082B" w:rsidRDefault="0033282A" w:rsidP="0033282A">
      <w:pPr>
        <w:pStyle w:val="z-"/>
        <w:jc w:val="both"/>
        <w:rPr>
          <w:rFonts w:ascii="Times New Roman" w:hAnsi="Times New Roman" w:cs="Times New Roman"/>
        </w:rPr>
      </w:pPr>
      <w:r w:rsidRPr="005C082B">
        <w:rPr>
          <w:rFonts w:ascii="Times New Roman" w:hAnsi="Times New Roman" w:cs="Times New Roman"/>
        </w:rPr>
        <w:t>Начало формы</w:t>
      </w:r>
    </w:p>
    <w:p w:rsidR="0033282A" w:rsidRPr="005C082B" w:rsidRDefault="0033282A" w:rsidP="0033282A">
      <w:pPr>
        <w:pStyle w:val="z-1"/>
        <w:jc w:val="both"/>
        <w:rPr>
          <w:rFonts w:ascii="Times New Roman" w:hAnsi="Times New Roman" w:cs="Times New Roman"/>
        </w:rPr>
      </w:pPr>
      <w:r w:rsidRPr="005C082B">
        <w:rPr>
          <w:rFonts w:ascii="Times New Roman" w:hAnsi="Times New Roman" w:cs="Times New Roman"/>
        </w:rPr>
        <w:t>Конец формы</w:t>
      </w:r>
    </w:p>
    <w:p w:rsidR="0033282A" w:rsidRPr="005C082B" w:rsidRDefault="0033282A" w:rsidP="0033282A">
      <w:pPr>
        <w:jc w:val="both"/>
        <w:rPr>
          <w:rFonts w:ascii="Times New Roman" w:hAnsi="Times New Roman" w:cs="Times New Roman"/>
        </w:rPr>
      </w:pPr>
    </w:p>
    <w:p w:rsidR="0033282A" w:rsidRPr="005C082B" w:rsidRDefault="0080230D" w:rsidP="0033282A">
      <w:pPr>
        <w:jc w:val="both"/>
        <w:rPr>
          <w:rFonts w:ascii="Times New Roman" w:eastAsia="Times New Roman" w:hAnsi="Times New Roman" w:cs="Times New Roman"/>
          <w:sz w:val="24"/>
          <w:szCs w:val="24"/>
          <w:lang w:eastAsia="ru-RU"/>
        </w:rPr>
      </w:pPr>
      <w:r w:rsidRPr="005C082B">
        <w:rPr>
          <w:rFonts w:ascii="Times New Roman" w:eastAsia="Times New Roman" w:hAnsi="Times New Roman" w:cs="Times New Roman"/>
          <w:color w:val="303234"/>
          <w:sz w:val="24"/>
          <w:szCs w:val="24"/>
          <w:lang w:eastAsia="ru-RU"/>
        </w:rPr>
        <w:lastRenderedPageBreak/>
        <w:t xml:space="preserve">         </w:t>
      </w:r>
      <w:r w:rsidR="001B6E2C" w:rsidRPr="005C082B">
        <w:rPr>
          <w:rFonts w:ascii="Times New Roman" w:eastAsia="Times New Roman" w:hAnsi="Times New Roman" w:cs="Times New Roman"/>
          <w:sz w:val="24"/>
          <w:szCs w:val="24"/>
          <w:lang w:eastAsia="ru-RU"/>
        </w:rPr>
        <w:t>В</w:t>
      </w:r>
      <w:r w:rsidRPr="005C082B">
        <w:rPr>
          <w:rFonts w:ascii="Times New Roman" w:eastAsia="Times New Roman" w:hAnsi="Times New Roman" w:cs="Times New Roman"/>
          <w:sz w:val="24"/>
          <w:szCs w:val="24"/>
          <w:lang w:eastAsia="ru-RU"/>
        </w:rPr>
        <w:t xml:space="preserve"> сентябре 2018 года Департамент экономического развития и торговли Ивановской области планирует организовать вебинар с целью разъяснения рабаты с порталом «Витрина реабилитационной индустрии» с участием фирмы-разработчика «АУРА-Тех». О дате и времени проведения вебинара будет сообщено дополнительно. Проект «Академия доступной среды» предполагает оплату обучения и получение сертификата.</w:t>
      </w:r>
    </w:p>
    <w:p w:rsidR="00E353D8" w:rsidRPr="005C082B" w:rsidRDefault="00E353D8" w:rsidP="0033282A">
      <w:pPr>
        <w:jc w:val="both"/>
        <w:rPr>
          <w:rFonts w:ascii="Times New Roman" w:eastAsia="Times New Roman" w:hAnsi="Times New Roman" w:cs="Times New Roman"/>
          <w:color w:val="303234"/>
          <w:sz w:val="24"/>
          <w:szCs w:val="24"/>
          <w:lang w:eastAsia="ru-RU"/>
        </w:rPr>
      </w:pPr>
    </w:p>
    <w:p w:rsidR="002322FE" w:rsidRPr="005C082B" w:rsidRDefault="002322FE" w:rsidP="0033282A">
      <w:pPr>
        <w:jc w:val="both"/>
        <w:rPr>
          <w:rFonts w:ascii="Times New Roman" w:eastAsia="Times New Roman" w:hAnsi="Times New Roman" w:cs="Times New Roman"/>
          <w:sz w:val="24"/>
          <w:szCs w:val="24"/>
          <w:lang w:eastAsia="ru-RU"/>
        </w:rPr>
      </w:pPr>
      <w:r w:rsidRPr="005C082B">
        <w:rPr>
          <w:rFonts w:ascii="Times New Roman" w:eastAsia="Times New Roman" w:hAnsi="Times New Roman" w:cs="Times New Roman"/>
          <w:sz w:val="24"/>
          <w:szCs w:val="24"/>
          <w:lang w:eastAsia="ru-RU"/>
        </w:rPr>
        <w:t>Законодательство:</w:t>
      </w:r>
    </w:p>
    <w:p w:rsidR="002322FE" w:rsidRPr="005C082B" w:rsidRDefault="002322FE" w:rsidP="0033282A">
      <w:pPr>
        <w:jc w:val="both"/>
        <w:rPr>
          <w:rFonts w:ascii="Times New Roman" w:eastAsia="Times New Roman" w:hAnsi="Times New Roman" w:cs="Times New Roman"/>
          <w:sz w:val="24"/>
          <w:szCs w:val="24"/>
          <w:lang w:eastAsia="ru-RU"/>
        </w:rPr>
      </w:pPr>
      <w:r w:rsidRPr="005C082B">
        <w:rPr>
          <w:rFonts w:ascii="Times New Roman" w:eastAsia="Times New Roman" w:hAnsi="Times New Roman" w:cs="Times New Roman"/>
          <w:sz w:val="24"/>
          <w:szCs w:val="24"/>
          <w:lang w:eastAsia="ru-RU"/>
        </w:rPr>
        <w:t>Существует требование Правительства РФ об обеспечении доступной среды.</w:t>
      </w:r>
      <w:r w:rsidRPr="005C082B">
        <w:rPr>
          <w:rFonts w:ascii="Times New Roman" w:eastAsia="Times New Roman" w:hAnsi="Times New Roman" w:cs="Times New Roman"/>
          <w:sz w:val="24"/>
          <w:szCs w:val="24"/>
          <w:lang w:eastAsia="ru-RU"/>
        </w:rPr>
        <w:br/>
        <w:t>Правительство РФ определило, что организации, отвечающие за содержание строений, за счёт собственных средств обязаны обеспечить условия доступности. Правительством РФ определены ответственные лица за неисполнение требований доступности. Отсутствие доступной среды является нарушением прав потребителей, вследствие чего, потребители имеют законное право на взыскание в судебном порядке моральной компенсации.</w:t>
      </w:r>
      <w:r w:rsidRPr="005C082B">
        <w:rPr>
          <w:rFonts w:ascii="Times New Roman" w:eastAsia="Times New Roman" w:hAnsi="Times New Roman" w:cs="Times New Roman"/>
          <w:sz w:val="24"/>
          <w:szCs w:val="24"/>
          <w:lang w:eastAsia="ru-RU"/>
        </w:rPr>
        <w:br/>
        <w:t>За уклонение от создания условий доступности введена административная ответственность.</w:t>
      </w:r>
    </w:p>
    <w:p w:rsidR="002322FE" w:rsidRPr="005C082B" w:rsidRDefault="002322FE" w:rsidP="0033282A">
      <w:pPr>
        <w:pStyle w:val="2"/>
        <w:spacing w:before="300" w:after="300"/>
        <w:jc w:val="both"/>
        <w:rPr>
          <w:rFonts w:ascii="Times New Roman" w:eastAsia="Times New Roman" w:hAnsi="Times New Roman" w:cs="Times New Roman"/>
          <w:b w:val="0"/>
          <w:bCs w:val="0"/>
          <w:color w:val="auto"/>
          <w:sz w:val="24"/>
          <w:szCs w:val="24"/>
          <w:lang w:eastAsia="ru-RU"/>
        </w:rPr>
      </w:pPr>
      <w:r w:rsidRPr="005C082B">
        <w:rPr>
          <w:rFonts w:ascii="Times New Roman" w:eastAsia="Times New Roman" w:hAnsi="Times New Roman" w:cs="Times New Roman"/>
          <w:b w:val="0"/>
          <w:bCs w:val="0"/>
          <w:color w:val="auto"/>
          <w:sz w:val="24"/>
          <w:szCs w:val="24"/>
          <w:lang w:eastAsia="ru-RU"/>
        </w:rPr>
        <w:t>ОТВЕТСТВЕННОСТЬ ЗА НАРУШЕНИЕ ОБЕСПЕЧЕНИЯ БЕЗБАРЬЕРНОЙ СРЕДЫ ДЛЯ ИНВАЛИДОВ:</w:t>
      </w:r>
    </w:p>
    <w:p w:rsidR="002322FE" w:rsidRPr="005C082B" w:rsidRDefault="002322FE" w:rsidP="0033282A">
      <w:pPr>
        <w:pStyle w:val="a4"/>
        <w:spacing w:before="0" w:beforeAutospacing="0" w:after="150" w:afterAutospacing="0"/>
        <w:jc w:val="both"/>
      </w:pPr>
      <w:r w:rsidRPr="005C082B">
        <w:rPr>
          <w:b/>
          <w:bCs/>
        </w:rPr>
        <w:t>Федеральным законом от 03.05.2012 № 46-ФЗ Российской Федерации</w:t>
      </w:r>
      <w:r w:rsidRPr="005C082B">
        <w:t> ратифицирована Конвенция ООН о правах инвалидов, которая подлежит обязательному применению. Конвенцией инвалиды наделены возможностью вести независимый образ жизни и всесторонне участвовать во всех аспектах жизни. С момента ратификации Российская Федерация обязана принять надлежащие меры для обеспечения инвалидам доступа наравне с другими к физическому окружению, к транспорту, а также к другим объектам и услугам, открытым или предоставляемым для населения.</w:t>
      </w:r>
    </w:p>
    <w:p w:rsidR="002322FE" w:rsidRPr="005C082B" w:rsidRDefault="002322FE" w:rsidP="0033282A">
      <w:pPr>
        <w:pStyle w:val="a4"/>
        <w:spacing w:before="0" w:beforeAutospacing="0" w:after="150" w:afterAutospacing="0"/>
        <w:jc w:val="both"/>
      </w:pPr>
      <w:r w:rsidRPr="005C082B">
        <w:t>Приоритеты формирования Доступной среды определены </w:t>
      </w:r>
      <w:r w:rsidRPr="005C082B">
        <w:rPr>
          <w:b/>
          <w:bCs/>
        </w:rPr>
        <w:t>статьей 15 Федерального закона № 181-ФЗ "О социальной защите инвалидов в Российской Федерации", государственной программой Российской Федерации "Доступная среда" на 2011-2015 годы, утвержденной постановлением Правительства РФ от 15.04.2014 №297 (ред. от 19.02.2015). В 2014 году программу продлили до 2020 года по приказу Д. А. Медведева.</w:t>
      </w:r>
    </w:p>
    <w:p w:rsidR="002322FE" w:rsidRPr="005C082B" w:rsidRDefault="002322FE" w:rsidP="0033282A">
      <w:pPr>
        <w:pStyle w:val="4"/>
        <w:spacing w:before="150" w:after="150"/>
        <w:jc w:val="both"/>
        <w:rPr>
          <w:rFonts w:ascii="Times New Roman" w:hAnsi="Times New Roman" w:cs="Times New Roman"/>
          <w:i w:val="0"/>
          <w:color w:val="FF0000"/>
          <w:sz w:val="24"/>
          <w:szCs w:val="24"/>
        </w:rPr>
      </w:pPr>
      <w:r w:rsidRPr="005C082B">
        <w:rPr>
          <w:rFonts w:ascii="Times New Roman" w:hAnsi="Times New Roman" w:cs="Times New Roman"/>
          <w:i w:val="0"/>
          <w:color w:val="FF0000"/>
          <w:sz w:val="24"/>
          <w:szCs w:val="24"/>
        </w:rPr>
        <w:t>Доступная среда - это физическое окружение, объекты транспорта, информации и связи, дооборудованные с целью устранения препятствий и барьеров, возникающих у индивида или группы людей с учетом их особых потребностей.</w:t>
      </w:r>
    </w:p>
    <w:p w:rsidR="002322FE" w:rsidRPr="005C082B" w:rsidRDefault="002322FE" w:rsidP="0033282A">
      <w:pPr>
        <w:pStyle w:val="a4"/>
        <w:spacing w:before="0" w:beforeAutospacing="0" w:after="150" w:afterAutospacing="0"/>
        <w:jc w:val="both"/>
      </w:pPr>
      <w:r w:rsidRPr="005C082B">
        <w:t>Формирование доступной среды – это устранение препятствий и барьеров в обеспечении беспрепятственного доступа к физическому окружению: зданиям и сооружениям, окружающим человека в повседневной жизни, транспорту, информации и связи, а также услугам, предоставляемым населению.</w:t>
      </w:r>
    </w:p>
    <w:p w:rsidR="002322FE" w:rsidRPr="005C082B" w:rsidRDefault="002322FE" w:rsidP="0033282A">
      <w:pPr>
        <w:pStyle w:val="a4"/>
        <w:spacing w:before="0" w:beforeAutospacing="0" w:after="150" w:afterAutospacing="0"/>
        <w:jc w:val="both"/>
      </w:pPr>
      <w:r w:rsidRPr="005C082B">
        <w:t>Статьей 15 того же закона определено, что Правительство Российской Федерации, органы исполнительной власти субъектов Российской Федерации, органы местного самоуправления и организации независимо от организационно-правовых форм обязаны создать условия инвалидам для беспрепятственного доступа к объектам социальной инфраструктуры. Данное положение законодательства подтверждается судебной практикой.</w:t>
      </w:r>
    </w:p>
    <w:p w:rsidR="002322FE" w:rsidRPr="005C082B" w:rsidRDefault="002322FE" w:rsidP="0033282A">
      <w:pPr>
        <w:pStyle w:val="a4"/>
        <w:spacing w:before="0" w:beforeAutospacing="0" w:after="150" w:afterAutospacing="0"/>
        <w:jc w:val="both"/>
      </w:pPr>
      <w:r w:rsidRPr="005C082B">
        <w:t xml:space="preserve">Согласно определению Конституционного Суда РФ от 13.05.2010 № 689, вытекающая из норм федерального законодательства публичная обязанность по обеспечению доступности зданий и </w:t>
      </w:r>
      <w:r w:rsidRPr="005C082B">
        <w:lastRenderedPageBreak/>
        <w:t>сооружений для инвалидов и других групп населения с ограниченными возможностями передвижения возлагается, в частности, на собственников зданий и сооружений.</w:t>
      </w:r>
    </w:p>
    <w:p w:rsidR="002322FE" w:rsidRPr="005C082B" w:rsidRDefault="002322FE" w:rsidP="0033282A">
      <w:pPr>
        <w:pStyle w:val="a4"/>
        <w:spacing w:before="0" w:beforeAutospacing="0" w:after="150" w:afterAutospacing="0"/>
        <w:jc w:val="both"/>
      </w:pPr>
      <w:r w:rsidRPr="005C082B">
        <w:t>Юридические и должностные лица за уклонение от исполнения предусмотренных Статьей 16 Федерального закона "О социальной защите инвалидов в Российской Федерации",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законодательством Российской Федерации</w:t>
      </w:r>
      <w:r w:rsidR="0033282A" w:rsidRPr="005C082B">
        <w:t>.</w:t>
      </w:r>
    </w:p>
    <w:p w:rsidR="0009550B" w:rsidRPr="005C082B" w:rsidRDefault="0009550B" w:rsidP="0033282A">
      <w:pPr>
        <w:pStyle w:val="2"/>
        <w:spacing w:before="300" w:after="300"/>
        <w:jc w:val="both"/>
        <w:rPr>
          <w:rFonts w:ascii="Times New Roman" w:eastAsia="Times New Roman" w:hAnsi="Times New Roman" w:cs="Times New Roman"/>
          <w:b w:val="0"/>
          <w:bCs w:val="0"/>
          <w:color w:val="auto"/>
          <w:sz w:val="24"/>
          <w:szCs w:val="24"/>
          <w:lang w:eastAsia="ru-RU"/>
        </w:rPr>
      </w:pPr>
      <w:r w:rsidRPr="005C082B">
        <w:rPr>
          <w:rFonts w:ascii="Times New Roman" w:eastAsia="Times New Roman" w:hAnsi="Times New Roman" w:cs="Times New Roman"/>
          <w:b w:val="0"/>
          <w:bCs w:val="0"/>
          <w:color w:val="auto"/>
          <w:sz w:val="24"/>
          <w:szCs w:val="24"/>
          <w:lang w:eastAsia="ru-RU"/>
        </w:rPr>
        <w:t>КОДЕКСОМ ОБ АДМИНИСТРАТИВНЫХ ПРАВОНАРУШЕНИЯХ ПРЕДУСМОТРЕНА ОТВЕТСТВЕННОСТЬ ЗА:</w:t>
      </w:r>
    </w:p>
    <w:p w:rsidR="0009550B" w:rsidRPr="005C082B" w:rsidRDefault="0009550B" w:rsidP="0033282A">
      <w:pPr>
        <w:pStyle w:val="a4"/>
        <w:spacing w:before="0" w:beforeAutospacing="0" w:after="150" w:afterAutospacing="0"/>
        <w:jc w:val="both"/>
        <w:rPr>
          <w:color w:val="303234"/>
        </w:rPr>
      </w:pPr>
      <w:r w:rsidRPr="005C082B">
        <w:rPr>
          <w:b/>
          <w:bCs/>
        </w:rPr>
        <w:t>ст. 5.43</w:t>
      </w:r>
      <w:r w:rsidRPr="005C082B">
        <w:t>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 </w:t>
      </w:r>
      <w:r w:rsidRPr="005C082B">
        <w:rPr>
          <w:b/>
          <w:bCs/>
        </w:rPr>
        <w:t>влечет наложение административного штрафа на должностных лиц в</w:t>
      </w:r>
      <w:r w:rsidRPr="005C082B">
        <w:rPr>
          <w:b/>
          <w:bCs/>
          <w:color w:val="303234"/>
        </w:rPr>
        <w:t xml:space="preserve"> </w:t>
      </w:r>
      <w:r w:rsidRPr="005C082B">
        <w:rPr>
          <w:b/>
          <w:bCs/>
        </w:rPr>
        <w:t>размере</w:t>
      </w:r>
      <w:r w:rsidRPr="005C082B">
        <w:rPr>
          <w:b/>
          <w:bCs/>
          <w:color w:val="303234"/>
        </w:rPr>
        <w:t> </w:t>
      </w:r>
      <w:r w:rsidRPr="005C082B">
        <w:rPr>
          <w:rStyle w:val="orange"/>
          <w:rFonts w:eastAsiaTheme="majorEastAsia"/>
          <w:b/>
          <w:bCs/>
          <w:color w:val="FF6633"/>
        </w:rPr>
        <w:t>от 3000 до 5000 рублей</w:t>
      </w:r>
      <w:r w:rsidRPr="005C082B">
        <w:rPr>
          <w:b/>
          <w:bCs/>
          <w:color w:val="303234"/>
        </w:rPr>
        <w:t> </w:t>
      </w:r>
      <w:r w:rsidRPr="005C082B">
        <w:rPr>
          <w:b/>
          <w:bCs/>
        </w:rPr>
        <w:t>на юридических лиц —</w:t>
      </w:r>
      <w:r w:rsidRPr="005C082B">
        <w:rPr>
          <w:b/>
          <w:bCs/>
          <w:color w:val="303234"/>
        </w:rPr>
        <w:t> </w:t>
      </w:r>
      <w:r w:rsidRPr="005C082B">
        <w:rPr>
          <w:rStyle w:val="orange"/>
          <w:rFonts w:eastAsiaTheme="majorEastAsia"/>
          <w:b/>
          <w:bCs/>
          <w:color w:val="FF6633"/>
        </w:rPr>
        <w:t>от 30 000 до 50 000 рублей</w:t>
      </w:r>
    </w:p>
    <w:p w:rsidR="0009550B" w:rsidRPr="005C082B" w:rsidRDefault="0009550B" w:rsidP="0033282A">
      <w:pPr>
        <w:pStyle w:val="a4"/>
        <w:spacing w:before="0" w:beforeAutospacing="0" w:after="150" w:afterAutospacing="0"/>
        <w:jc w:val="both"/>
        <w:rPr>
          <w:color w:val="303234"/>
        </w:rPr>
      </w:pPr>
      <w:r w:rsidRPr="005C082B">
        <w:rPr>
          <w:b/>
          <w:bCs/>
        </w:rPr>
        <w:t>ст. 9.13</w:t>
      </w:r>
      <w:r w:rsidRPr="005C082B">
        <w:t> уклонение от исполнения требований к обеспечению условий для доступа инвалидов к объектам инженерной, транспортной и социальной инфраструктур влечет наложение административного штрафа на должностных лиц в размере </w:t>
      </w:r>
      <w:r w:rsidRPr="005C082B">
        <w:rPr>
          <w:rStyle w:val="orange"/>
          <w:rFonts w:eastAsiaTheme="majorEastAsia"/>
          <w:b/>
          <w:bCs/>
          <w:color w:val="FF6633"/>
        </w:rPr>
        <w:t>от 2000 до 3000 рублей</w:t>
      </w:r>
      <w:r w:rsidRPr="005C082B">
        <w:rPr>
          <w:color w:val="303234"/>
        </w:rPr>
        <w:t> </w:t>
      </w:r>
      <w:r w:rsidRPr="005C082B">
        <w:t>на юридических лиц —</w:t>
      </w:r>
      <w:r w:rsidRPr="005C082B">
        <w:rPr>
          <w:color w:val="303234"/>
        </w:rPr>
        <w:t> </w:t>
      </w:r>
      <w:r w:rsidRPr="005C082B">
        <w:rPr>
          <w:rStyle w:val="orange"/>
          <w:rFonts w:eastAsiaTheme="majorEastAsia"/>
          <w:b/>
          <w:bCs/>
          <w:color w:val="FF6633"/>
        </w:rPr>
        <w:t>от 20 000 до 30 000 рублей</w:t>
      </w:r>
    </w:p>
    <w:p w:rsidR="0009550B" w:rsidRPr="005C082B" w:rsidRDefault="0009550B" w:rsidP="0033282A">
      <w:pPr>
        <w:pStyle w:val="a4"/>
        <w:spacing w:before="0" w:beforeAutospacing="0" w:after="150" w:afterAutospacing="0"/>
        <w:jc w:val="both"/>
        <w:rPr>
          <w:color w:val="303234"/>
        </w:rPr>
      </w:pPr>
      <w:r w:rsidRPr="005C082B">
        <w:rPr>
          <w:b/>
          <w:bCs/>
        </w:rPr>
        <w:t>ст. 9.14</w:t>
      </w:r>
      <w:r w:rsidRPr="005C082B">
        <w:t> отказ от производства транспортных средств общего пользования, приспособленных для использования инвалидами, влечет наложение административного штрафа на должностных лиц в размере</w:t>
      </w:r>
      <w:r w:rsidRPr="005C082B">
        <w:rPr>
          <w:color w:val="303234"/>
        </w:rPr>
        <w:t> </w:t>
      </w:r>
      <w:r w:rsidRPr="005C082B">
        <w:rPr>
          <w:rStyle w:val="orange"/>
          <w:rFonts w:eastAsiaTheme="majorEastAsia"/>
          <w:b/>
          <w:bCs/>
          <w:color w:val="FF6633"/>
        </w:rPr>
        <w:t>от 2000 до 3000 рублей</w:t>
      </w:r>
      <w:r w:rsidRPr="005C082B">
        <w:rPr>
          <w:color w:val="303234"/>
        </w:rPr>
        <w:t> </w:t>
      </w:r>
      <w:r w:rsidRPr="005C082B">
        <w:t>на юридических лиц —</w:t>
      </w:r>
      <w:r w:rsidRPr="005C082B">
        <w:rPr>
          <w:color w:val="303234"/>
        </w:rPr>
        <w:t> </w:t>
      </w:r>
      <w:r w:rsidRPr="005C082B">
        <w:rPr>
          <w:rStyle w:val="orange"/>
          <w:rFonts w:eastAsiaTheme="majorEastAsia"/>
          <w:b/>
          <w:bCs/>
          <w:color w:val="FF6633"/>
        </w:rPr>
        <w:t>от 20 000 до 30 000 рублей</w:t>
      </w:r>
    </w:p>
    <w:p w:rsidR="0009550B" w:rsidRPr="005C082B" w:rsidRDefault="0009550B" w:rsidP="0033282A">
      <w:pPr>
        <w:pStyle w:val="a4"/>
        <w:spacing w:before="0" w:beforeAutospacing="0" w:after="150" w:afterAutospacing="0"/>
        <w:jc w:val="both"/>
        <w:rPr>
          <w:color w:val="303234"/>
        </w:rPr>
      </w:pPr>
      <w:r w:rsidRPr="005C082B">
        <w:rPr>
          <w:b/>
          <w:bCs/>
        </w:rPr>
        <w:t>ст. 11.24</w:t>
      </w:r>
      <w:r w:rsidRPr="005C082B">
        <w:t> 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законодательства, предусматривающих включение в систему транспортного обслуживания населения транспортных средств, доступных для инвалидов, влечет наложение административного штрафа в размере</w:t>
      </w:r>
      <w:r w:rsidRPr="005C082B">
        <w:rPr>
          <w:color w:val="303234"/>
        </w:rPr>
        <w:t> </w:t>
      </w:r>
      <w:r w:rsidRPr="005C082B">
        <w:rPr>
          <w:rStyle w:val="orange"/>
          <w:rFonts w:eastAsiaTheme="majorEastAsia"/>
          <w:b/>
          <w:bCs/>
          <w:color w:val="FF6633"/>
        </w:rPr>
        <w:t>от 2000 до 3000 рублей</w:t>
      </w:r>
    </w:p>
    <w:p w:rsidR="0009550B" w:rsidRPr="005C082B" w:rsidRDefault="0009550B" w:rsidP="0033282A">
      <w:pPr>
        <w:pStyle w:val="a4"/>
        <w:spacing w:before="0" w:beforeAutospacing="0" w:after="150" w:afterAutospacing="0"/>
        <w:jc w:val="both"/>
        <w:rPr>
          <w:color w:val="303234"/>
        </w:rPr>
      </w:pPr>
      <w:r w:rsidRPr="005C082B">
        <w:rPr>
          <w:b/>
          <w:bCs/>
        </w:rPr>
        <w:t>ст. 12.19</w:t>
      </w:r>
      <w:r w:rsidRPr="005C082B">
        <w:t> нарушение правил остановки или стоянки транспортных средств в местах, отведенных для остановки или стоянки транспортных средств инвалидов, влечет наложение административного штрафа на водителя в размере </w:t>
      </w:r>
      <w:r w:rsidRPr="005C082B">
        <w:rPr>
          <w:rStyle w:val="orange"/>
          <w:rFonts w:eastAsiaTheme="majorEastAsia"/>
          <w:b/>
          <w:bCs/>
          <w:color w:val="FF6633"/>
        </w:rPr>
        <w:t>от 3000 до 5000 рублей</w:t>
      </w:r>
      <w:r w:rsidRPr="005C082B">
        <w:rPr>
          <w:color w:val="303234"/>
        </w:rPr>
        <w:t>.</w:t>
      </w:r>
    </w:p>
    <w:p w:rsidR="0009550B" w:rsidRPr="005C082B" w:rsidRDefault="0009550B" w:rsidP="0033282A">
      <w:pPr>
        <w:pStyle w:val="a4"/>
        <w:spacing w:before="0" w:beforeAutospacing="0" w:after="150" w:afterAutospacing="0"/>
        <w:jc w:val="both"/>
      </w:pPr>
      <w:r w:rsidRPr="005C082B">
        <w:rPr>
          <w:b/>
          <w:bCs/>
        </w:rPr>
        <w:t>На уровне субъектов Федерации могут вводиться дополнительные меры ответственности за нарушение законодательства об обеспечении доступной среды для инвалидов. В частности, согласно статье 8 Закона г. Москвы от 17 января 2001 г. № 3, в случае выявления неоднократного нарушения организацией требований этого закона об обеспечении беспрепятственного доступа инвалидов к объектам социальной, транспортной и инженерной инфраструктур города Москвы в период строительства и проведения ремонтных работ объектов и территорий, а также при совершении повторного нарушения в течение 1 года с момента наложения штрафа юридическое лицо подлежит ликвидации в соответствии с требованиями Гражданского кодекса РФ.</w:t>
      </w:r>
    </w:p>
    <w:p w:rsidR="002322FE" w:rsidRPr="005C082B" w:rsidRDefault="002322FE" w:rsidP="0033282A">
      <w:pPr>
        <w:jc w:val="both"/>
        <w:rPr>
          <w:rFonts w:ascii="Times New Roman" w:hAnsi="Times New Roman" w:cs="Times New Roman"/>
        </w:rPr>
      </w:pPr>
    </w:p>
    <w:sectPr w:rsidR="002322FE" w:rsidRPr="005C082B" w:rsidSect="001B6E2C">
      <w:footerReference w:type="default" r:id="rId9"/>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58E" w:rsidRDefault="00E6158E" w:rsidP="0009550B">
      <w:pPr>
        <w:spacing w:after="0" w:line="240" w:lineRule="auto"/>
      </w:pPr>
      <w:r>
        <w:separator/>
      </w:r>
    </w:p>
  </w:endnote>
  <w:endnote w:type="continuationSeparator" w:id="1">
    <w:p w:rsidR="00E6158E" w:rsidRDefault="00E6158E" w:rsidP="000955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7592282"/>
      <w:docPartObj>
        <w:docPartGallery w:val="Page Numbers (Bottom of Page)"/>
        <w:docPartUnique/>
      </w:docPartObj>
    </w:sdtPr>
    <w:sdtContent>
      <w:p w:rsidR="0009550B" w:rsidRDefault="00224A8F">
        <w:pPr>
          <w:pStyle w:val="a7"/>
          <w:jc w:val="center"/>
        </w:pPr>
        <w:r>
          <w:fldChar w:fldCharType="begin"/>
        </w:r>
        <w:r w:rsidR="0009550B">
          <w:instrText>PAGE   \* MERGEFORMAT</w:instrText>
        </w:r>
        <w:r>
          <w:fldChar w:fldCharType="separate"/>
        </w:r>
        <w:r w:rsidR="005C082B">
          <w:rPr>
            <w:noProof/>
          </w:rPr>
          <w:t>1</w:t>
        </w:r>
        <w:r>
          <w:fldChar w:fldCharType="end"/>
        </w:r>
      </w:p>
    </w:sdtContent>
  </w:sdt>
  <w:p w:rsidR="0009550B" w:rsidRDefault="0009550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58E" w:rsidRDefault="00E6158E" w:rsidP="0009550B">
      <w:pPr>
        <w:spacing w:after="0" w:line="240" w:lineRule="auto"/>
      </w:pPr>
      <w:r>
        <w:separator/>
      </w:r>
    </w:p>
  </w:footnote>
  <w:footnote w:type="continuationSeparator" w:id="1">
    <w:p w:rsidR="00E6158E" w:rsidRDefault="00E6158E" w:rsidP="000955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F6A91"/>
    <w:multiLevelType w:val="hybridMultilevel"/>
    <w:tmpl w:val="4AC01CF0"/>
    <w:lvl w:ilvl="0" w:tplc="B734EAC0">
      <w:start w:val="1"/>
      <w:numFmt w:val="decimal"/>
      <w:lvlText w:val="%1."/>
      <w:lvlJc w:val="left"/>
      <w:pPr>
        <w:ind w:left="720" w:hanging="360"/>
      </w:pPr>
      <w:rPr>
        <w:rFonts w:hint="default"/>
        <w:b/>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48292A"/>
    <w:rsid w:val="00085D01"/>
    <w:rsid w:val="0009550B"/>
    <w:rsid w:val="00107A7D"/>
    <w:rsid w:val="00133E26"/>
    <w:rsid w:val="001B6E2C"/>
    <w:rsid w:val="00224A8F"/>
    <w:rsid w:val="002322FE"/>
    <w:rsid w:val="002A0E26"/>
    <w:rsid w:val="0033282A"/>
    <w:rsid w:val="0048292A"/>
    <w:rsid w:val="0055413C"/>
    <w:rsid w:val="005C082B"/>
    <w:rsid w:val="005C62D8"/>
    <w:rsid w:val="00691209"/>
    <w:rsid w:val="00704120"/>
    <w:rsid w:val="0080230D"/>
    <w:rsid w:val="00AE0603"/>
    <w:rsid w:val="00D53E59"/>
    <w:rsid w:val="00E353D8"/>
    <w:rsid w:val="00E6158E"/>
    <w:rsid w:val="00F257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E26"/>
  </w:style>
  <w:style w:type="paragraph" w:styleId="1">
    <w:name w:val="heading 1"/>
    <w:basedOn w:val="a"/>
    <w:link w:val="10"/>
    <w:uiPriority w:val="9"/>
    <w:qFormat/>
    <w:rsid w:val="002322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322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322F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322F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8292A"/>
    <w:rPr>
      <w:color w:val="0000FF" w:themeColor="hyperlink"/>
      <w:u w:val="single"/>
    </w:rPr>
  </w:style>
  <w:style w:type="character" w:customStyle="1" w:styleId="10">
    <w:name w:val="Заголовок 1 Знак"/>
    <w:basedOn w:val="a0"/>
    <w:link w:val="1"/>
    <w:uiPriority w:val="9"/>
    <w:rsid w:val="002322F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2322FE"/>
    <w:rPr>
      <w:rFonts w:asciiTheme="majorHAnsi" w:eastAsiaTheme="majorEastAsia" w:hAnsiTheme="majorHAnsi" w:cstheme="majorBidi"/>
      <w:b/>
      <w:bCs/>
      <w:color w:val="4F81BD" w:themeColor="accent1"/>
    </w:rPr>
  </w:style>
  <w:style w:type="character" w:customStyle="1" w:styleId="orange">
    <w:name w:val="orange"/>
    <w:basedOn w:val="a0"/>
    <w:rsid w:val="002322FE"/>
  </w:style>
  <w:style w:type="character" w:customStyle="1" w:styleId="20">
    <w:name w:val="Заголовок 2 Знак"/>
    <w:basedOn w:val="a0"/>
    <w:link w:val="2"/>
    <w:uiPriority w:val="9"/>
    <w:semiHidden/>
    <w:rsid w:val="002322F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2322FE"/>
    <w:rPr>
      <w:rFonts w:asciiTheme="majorHAnsi" w:eastAsiaTheme="majorEastAsia" w:hAnsiTheme="majorHAnsi" w:cstheme="majorBidi"/>
      <w:b/>
      <w:bCs/>
      <w:i/>
      <w:iCs/>
      <w:color w:val="4F81BD" w:themeColor="accent1"/>
    </w:rPr>
  </w:style>
  <w:style w:type="paragraph" w:styleId="a4">
    <w:name w:val="Normal (Web)"/>
    <w:basedOn w:val="a"/>
    <w:uiPriority w:val="99"/>
    <w:unhideWhenUsed/>
    <w:rsid w:val="002322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center">
    <w:name w:val="text-center"/>
    <w:basedOn w:val="a"/>
    <w:rsid w:val="000955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09550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9550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9550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9550B"/>
    <w:rPr>
      <w:rFonts w:ascii="Arial" w:eastAsia="Times New Roman" w:hAnsi="Arial" w:cs="Arial"/>
      <w:vanish/>
      <w:sz w:val="16"/>
      <w:szCs w:val="16"/>
      <w:lang w:eastAsia="ru-RU"/>
    </w:rPr>
  </w:style>
  <w:style w:type="paragraph" w:styleId="a5">
    <w:name w:val="header"/>
    <w:basedOn w:val="a"/>
    <w:link w:val="a6"/>
    <w:uiPriority w:val="99"/>
    <w:unhideWhenUsed/>
    <w:rsid w:val="0009550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9550B"/>
  </w:style>
  <w:style w:type="paragraph" w:styleId="a7">
    <w:name w:val="footer"/>
    <w:basedOn w:val="a"/>
    <w:link w:val="a8"/>
    <w:uiPriority w:val="99"/>
    <w:unhideWhenUsed/>
    <w:rsid w:val="0009550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9550B"/>
  </w:style>
  <w:style w:type="paragraph" w:styleId="a9">
    <w:name w:val="List Paragraph"/>
    <w:basedOn w:val="a"/>
    <w:uiPriority w:val="34"/>
    <w:qFormat/>
    <w:rsid w:val="003328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322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322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322F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322F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8292A"/>
    <w:rPr>
      <w:color w:val="0000FF" w:themeColor="hyperlink"/>
      <w:u w:val="single"/>
    </w:rPr>
  </w:style>
  <w:style w:type="character" w:customStyle="1" w:styleId="10">
    <w:name w:val="Заголовок 1 Знак"/>
    <w:basedOn w:val="a0"/>
    <w:link w:val="1"/>
    <w:uiPriority w:val="9"/>
    <w:rsid w:val="002322F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2322FE"/>
    <w:rPr>
      <w:rFonts w:asciiTheme="majorHAnsi" w:eastAsiaTheme="majorEastAsia" w:hAnsiTheme="majorHAnsi" w:cstheme="majorBidi"/>
      <w:b/>
      <w:bCs/>
      <w:color w:val="4F81BD" w:themeColor="accent1"/>
    </w:rPr>
  </w:style>
  <w:style w:type="character" w:customStyle="1" w:styleId="orange">
    <w:name w:val="orange"/>
    <w:basedOn w:val="a0"/>
    <w:rsid w:val="002322FE"/>
  </w:style>
  <w:style w:type="character" w:customStyle="1" w:styleId="20">
    <w:name w:val="Заголовок 2 Знак"/>
    <w:basedOn w:val="a0"/>
    <w:link w:val="2"/>
    <w:uiPriority w:val="9"/>
    <w:semiHidden/>
    <w:rsid w:val="002322F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2322FE"/>
    <w:rPr>
      <w:rFonts w:asciiTheme="majorHAnsi" w:eastAsiaTheme="majorEastAsia" w:hAnsiTheme="majorHAnsi" w:cstheme="majorBidi"/>
      <w:b/>
      <w:bCs/>
      <w:i/>
      <w:iCs/>
      <w:color w:val="4F81BD" w:themeColor="accent1"/>
    </w:rPr>
  </w:style>
  <w:style w:type="paragraph" w:styleId="a4">
    <w:name w:val="Normal (Web)"/>
    <w:basedOn w:val="a"/>
    <w:uiPriority w:val="99"/>
    <w:semiHidden/>
    <w:unhideWhenUsed/>
    <w:rsid w:val="002322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center">
    <w:name w:val="text-center"/>
    <w:basedOn w:val="a"/>
    <w:rsid w:val="000955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09550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9550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9550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9550B"/>
    <w:rPr>
      <w:rFonts w:ascii="Arial" w:eastAsia="Times New Roman" w:hAnsi="Arial" w:cs="Arial"/>
      <w:vanish/>
      <w:sz w:val="16"/>
      <w:szCs w:val="16"/>
      <w:lang w:eastAsia="ru-RU"/>
    </w:rPr>
  </w:style>
  <w:style w:type="paragraph" w:styleId="a5">
    <w:name w:val="header"/>
    <w:basedOn w:val="a"/>
    <w:link w:val="a6"/>
    <w:uiPriority w:val="99"/>
    <w:unhideWhenUsed/>
    <w:rsid w:val="0009550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9550B"/>
  </w:style>
  <w:style w:type="paragraph" w:styleId="a7">
    <w:name w:val="footer"/>
    <w:basedOn w:val="a"/>
    <w:link w:val="a8"/>
    <w:uiPriority w:val="99"/>
    <w:unhideWhenUsed/>
    <w:rsid w:val="0009550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9550B"/>
  </w:style>
  <w:style w:type="paragraph" w:styleId="a9">
    <w:name w:val="List Paragraph"/>
    <w:basedOn w:val="a"/>
    <w:uiPriority w:val="34"/>
    <w:qFormat/>
    <w:rsid w:val="0033282A"/>
    <w:pPr>
      <w:ind w:left="720"/>
      <w:contextualSpacing/>
    </w:pPr>
  </w:style>
</w:styles>
</file>

<file path=word/webSettings.xml><?xml version="1.0" encoding="utf-8"?>
<w:webSettings xmlns:r="http://schemas.openxmlformats.org/officeDocument/2006/relationships" xmlns:w="http://schemas.openxmlformats.org/wordprocessingml/2006/main">
  <w:divs>
    <w:div w:id="742607803">
      <w:bodyDiv w:val="1"/>
      <w:marLeft w:val="0"/>
      <w:marRight w:val="0"/>
      <w:marTop w:val="0"/>
      <w:marBottom w:val="0"/>
      <w:divBdr>
        <w:top w:val="none" w:sz="0" w:space="0" w:color="auto"/>
        <w:left w:val="none" w:sz="0" w:space="0" w:color="auto"/>
        <w:bottom w:val="none" w:sz="0" w:space="0" w:color="auto"/>
        <w:right w:val="none" w:sz="0" w:space="0" w:color="auto"/>
      </w:divBdr>
    </w:div>
    <w:div w:id="1118183887">
      <w:bodyDiv w:val="1"/>
      <w:marLeft w:val="0"/>
      <w:marRight w:val="0"/>
      <w:marTop w:val="0"/>
      <w:marBottom w:val="0"/>
      <w:divBdr>
        <w:top w:val="none" w:sz="0" w:space="0" w:color="auto"/>
        <w:left w:val="none" w:sz="0" w:space="0" w:color="auto"/>
        <w:bottom w:val="none" w:sz="0" w:space="0" w:color="auto"/>
        <w:right w:val="none" w:sz="0" w:space="0" w:color="auto"/>
      </w:divBdr>
      <w:divsChild>
        <w:div w:id="1719741177">
          <w:marLeft w:val="-225"/>
          <w:marRight w:val="-225"/>
          <w:marTop w:val="0"/>
          <w:marBottom w:val="0"/>
          <w:divBdr>
            <w:top w:val="none" w:sz="0" w:space="0" w:color="auto"/>
            <w:left w:val="none" w:sz="0" w:space="0" w:color="auto"/>
            <w:bottom w:val="none" w:sz="0" w:space="0" w:color="auto"/>
            <w:right w:val="none" w:sz="0" w:space="0" w:color="auto"/>
          </w:divBdr>
          <w:divsChild>
            <w:div w:id="1235167604">
              <w:marLeft w:val="0"/>
              <w:marRight w:val="0"/>
              <w:marTop w:val="0"/>
              <w:marBottom w:val="225"/>
              <w:divBdr>
                <w:top w:val="none" w:sz="0" w:space="0" w:color="auto"/>
                <w:left w:val="none" w:sz="0" w:space="0" w:color="auto"/>
                <w:bottom w:val="none" w:sz="0" w:space="0" w:color="auto"/>
                <w:right w:val="none" w:sz="0" w:space="0" w:color="auto"/>
              </w:divBdr>
            </w:div>
            <w:div w:id="1620140927">
              <w:marLeft w:val="0"/>
              <w:marRight w:val="0"/>
              <w:marTop w:val="0"/>
              <w:marBottom w:val="225"/>
              <w:divBdr>
                <w:top w:val="none" w:sz="0" w:space="0" w:color="auto"/>
                <w:left w:val="none" w:sz="0" w:space="0" w:color="auto"/>
                <w:bottom w:val="none" w:sz="0" w:space="0" w:color="auto"/>
                <w:right w:val="none" w:sz="0" w:space="0" w:color="auto"/>
              </w:divBdr>
            </w:div>
            <w:div w:id="804661504">
              <w:marLeft w:val="0"/>
              <w:marRight w:val="0"/>
              <w:marTop w:val="0"/>
              <w:marBottom w:val="225"/>
              <w:divBdr>
                <w:top w:val="none" w:sz="0" w:space="0" w:color="auto"/>
                <w:left w:val="none" w:sz="0" w:space="0" w:color="auto"/>
                <w:bottom w:val="none" w:sz="0" w:space="0" w:color="auto"/>
                <w:right w:val="none" w:sz="0" w:space="0" w:color="auto"/>
              </w:divBdr>
            </w:div>
          </w:divsChild>
        </w:div>
        <w:div w:id="416639843">
          <w:marLeft w:val="-225"/>
          <w:marRight w:val="-225"/>
          <w:marTop w:val="0"/>
          <w:marBottom w:val="0"/>
          <w:divBdr>
            <w:top w:val="none" w:sz="0" w:space="0" w:color="auto"/>
            <w:left w:val="none" w:sz="0" w:space="0" w:color="auto"/>
            <w:bottom w:val="none" w:sz="0" w:space="0" w:color="auto"/>
            <w:right w:val="none" w:sz="0" w:space="0" w:color="auto"/>
          </w:divBdr>
          <w:divsChild>
            <w:div w:id="824592532">
              <w:marLeft w:val="0"/>
              <w:marRight w:val="0"/>
              <w:marTop w:val="0"/>
              <w:marBottom w:val="225"/>
              <w:divBdr>
                <w:top w:val="none" w:sz="0" w:space="0" w:color="auto"/>
                <w:left w:val="none" w:sz="0" w:space="0" w:color="auto"/>
                <w:bottom w:val="none" w:sz="0" w:space="0" w:color="auto"/>
                <w:right w:val="none" w:sz="0" w:space="0" w:color="auto"/>
              </w:divBdr>
            </w:div>
            <w:div w:id="1978339810">
              <w:marLeft w:val="0"/>
              <w:marRight w:val="0"/>
              <w:marTop w:val="0"/>
              <w:marBottom w:val="225"/>
              <w:divBdr>
                <w:top w:val="none" w:sz="0" w:space="0" w:color="auto"/>
                <w:left w:val="none" w:sz="0" w:space="0" w:color="auto"/>
                <w:bottom w:val="none" w:sz="0" w:space="0" w:color="auto"/>
                <w:right w:val="none" w:sz="0" w:space="0" w:color="auto"/>
              </w:divBdr>
            </w:div>
          </w:divsChild>
        </w:div>
        <w:div w:id="152992385">
          <w:marLeft w:val="-225"/>
          <w:marRight w:val="-225"/>
          <w:marTop w:val="0"/>
          <w:marBottom w:val="0"/>
          <w:divBdr>
            <w:top w:val="none" w:sz="0" w:space="0" w:color="auto"/>
            <w:left w:val="none" w:sz="0" w:space="0" w:color="auto"/>
            <w:bottom w:val="none" w:sz="0" w:space="0" w:color="auto"/>
            <w:right w:val="none" w:sz="0" w:space="0" w:color="auto"/>
          </w:divBdr>
          <w:divsChild>
            <w:div w:id="13322236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38710526">
      <w:bodyDiv w:val="1"/>
      <w:marLeft w:val="0"/>
      <w:marRight w:val="0"/>
      <w:marTop w:val="0"/>
      <w:marBottom w:val="0"/>
      <w:divBdr>
        <w:top w:val="none" w:sz="0" w:space="0" w:color="auto"/>
        <w:left w:val="none" w:sz="0" w:space="0" w:color="auto"/>
        <w:bottom w:val="none" w:sz="0" w:space="0" w:color="auto"/>
        <w:right w:val="none" w:sz="0" w:space="0" w:color="auto"/>
      </w:divBdr>
    </w:div>
    <w:div w:id="1366177992">
      <w:bodyDiv w:val="1"/>
      <w:marLeft w:val="0"/>
      <w:marRight w:val="0"/>
      <w:marTop w:val="0"/>
      <w:marBottom w:val="0"/>
      <w:divBdr>
        <w:top w:val="none" w:sz="0" w:space="0" w:color="auto"/>
        <w:left w:val="none" w:sz="0" w:space="0" w:color="auto"/>
        <w:bottom w:val="none" w:sz="0" w:space="0" w:color="auto"/>
        <w:right w:val="none" w:sz="0" w:space="0" w:color="auto"/>
      </w:divBdr>
      <w:divsChild>
        <w:div w:id="646252620">
          <w:marLeft w:val="-225"/>
          <w:marRight w:val="-225"/>
          <w:marTop w:val="0"/>
          <w:marBottom w:val="0"/>
          <w:divBdr>
            <w:top w:val="none" w:sz="0" w:space="0" w:color="auto"/>
            <w:left w:val="none" w:sz="0" w:space="0" w:color="auto"/>
            <w:bottom w:val="none" w:sz="0" w:space="0" w:color="auto"/>
            <w:right w:val="none" w:sz="0" w:space="0" w:color="auto"/>
          </w:divBdr>
          <w:divsChild>
            <w:div w:id="182932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86452">
      <w:bodyDiv w:val="1"/>
      <w:marLeft w:val="0"/>
      <w:marRight w:val="0"/>
      <w:marTop w:val="0"/>
      <w:marBottom w:val="0"/>
      <w:divBdr>
        <w:top w:val="none" w:sz="0" w:space="0" w:color="auto"/>
        <w:left w:val="none" w:sz="0" w:space="0" w:color="auto"/>
        <w:bottom w:val="none" w:sz="0" w:space="0" w:color="auto"/>
        <w:right w:val="none" w:sz="0" w:space="0" w:color="auto"/>
      </w:divBdr>
      <w:divsChild>
        <w:div w:id="235866417">
          <w:marLeft w:val="0"/>
          <w:marRight w:val="0"/>
          <w:marTop w:val="0"/>
          <w:marBottom w:val="225"/>
          <w:divBdr>
            <w:top w:val="none" w:sz="0" w:space="0" w:color="auto"/>
            <w:left w:val="none" w:sz="0" w:space="0" w:color="auto"/>
            <w:bottom w:val="none" w:sz="0" w:space="0" w:color="auto"/>
            <w:right w:val="none" w:sz="0" w:space="0" w:color="auto"/>
          </w:divBdr>
        </w:div>
        <w:div w:id="704712865">
          <w:marLeft w:val="0"/>
          <w:marRight w:val="0"/>
          <w:marTop w:val="450"/>
          <w:marBottom w:val="0"/>
          <w:divBdr>
            <w:top w:val="none" w:sz="0" w:space="0" w:color="auto"/>
            <w:left w:val="none" w:sz="0" w:space="0" w:color="auto"/>
            <w:bottom w:val="none" w:sz="0" w:space="0" w:color="auto"/>
            <w:right w:val="none" w:sz="0" w:space="0" w:color="auto"/>
          </w:divBdr>
        </w:div>
        <w:div w:id="143204634">
          <w:marLeft w:val="0"/>
          <w:marRight w:val="0"/>
          <w:marTop w:val="750"/>
          <w:marBottom w:val="7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2;&#1082;&#1072;&#1076;&#1077;&#1084;&#1080;&#1103;-&#1076;&#1089;.&#1088;&#1092;/" TargetMode="External"/><Relationship Id="rId3" Type="http://schemas.openxmlformats.org/officeDocument/2006/relationships/settings" Target="settings.xml"/><Relationship Id="rId7" Type="http://schemas.openxmlformats.org/officeDocument/2006/relationships/hyperlink" Target="http://vitrinari.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1253</Words>
  <Characters>7147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Фомичева Светлана Евгеньевна</dc:creator>
  <cp:lastModifiedBy>User</cp:lastModifiedBy>
  <cp:revision>11</cp:revision>
  <cp:lastPrinted>2018-08-14T06:09:00Z</cp:lastPrinted>
  <dcterms:created xsi:type="dcterms:W3CDTF">2018-08-13T12:30:00Z</dcterms:created>
  <dcterms:modified xsi:type="dcterms:W3CDTF">2018-08-14T06:10:00Z</dcterms:modified>
</cp:coreProperties>
</file>