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1D" w:rsidRDefault="004F5FCA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B8A">
        <w:rPr>
          <w:noProof/>
        </w:rPr>
        <w:drawing>
          <wp:anchor distT="0" distB="0" distL="114935" distR="114935" simplePos="0" relativeHeight="251659264" behindDoc="0" locked="0" layoutInCell="1" allowOverlap="1" wp14:anchorId="60901799" wp14:editId="12E63BFA">
            <wp:simplePos x="0" y="0"/>
            <wp:positionH relativeFrom="column">
              <wp:posOffset>2359660</wp:posOffset>
            </wp:positionH>
            <wp:positionV relativeFrom="paragraph">
              <wp:posOffset>-32385</wp:posOffset>
            </wp:positionV>
            <wp:extent cx="805815" cy="9867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5FCA" w:rsidRDefault="004F5FCA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FCA" w:rsidRPr="004F5FCA" w:rsidRDefault="004F5FCA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FCA" w:rsidRDefault="004F5FCA" w:rsidP="004F5F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FCA" w:rsidRPr="006E0B8A" w:rsidRDefault="004F5FCA" w:rsidP="004F5F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FCA" w:rsidRPr="006E0B8A" w:rsidRDefault="004F5FCA" w:rsidP="004F5FCA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0B8A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4F5FCA" w:rsidRPr="006E0B8A" w:rsidRDefault="004F5FCA" w:rsidP="004F5FCA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0B8A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4F5FCA" w:rsidRPr="006E0B8A" w:rsidRDefault="004F5FCA" w:rsidP="004F5FCA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0B8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F5FCA" w:rsidRPr="006E0B8A" w:rsidRDefault="004F5FCA" w:rsidP="004F5FCA">
      <w:pPr>
        <w:jc w:val="center"/>
        <w:rPr>
          <w:rFonts w:ascii="Times New Roman" w:hAnsi="Times New Roman"/>
          <w:sz w:val="20"/>
          <w:szCs w:val="20"/>
        </w:rPr>
      </w:pPr>
    </w:p>
    <w:p w:rsidR="004F5FCA" w:rsidRPr="006E0B8A" w:rsidRDefault="004F5FCA" w:rsidP="004F5F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1465C">
        <w:rPr>
          <w:rFonts w:ascii="Times New Roman" w:hAnsi="Times New Roman"/>
          <w:sz w:val="28"/>
          <w:szCs w:val="28"/>
        </w:rPr>
        <w:t xml:space="preserve"> 06.06.2025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1465C">
        <w:rPr>
          <w:rFonts w:ascii="Times New Roman" w:hAnsi="Times New Roman"/>
          <w:sz w:val="28"/>
          <w:szCs w:val="28"/>
        </w:rPr>
        <w:t xml:space="preserve"> 344-п</w:t>
      </w:r>
    </w:p>
    <w:p w:rsidR="0056651D" w:rsidRPr="004F5FCA" w:rsidRDefault="005665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51D" w:rsidRPr="004F5FCA" w:rsidRDefault="004F5FC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расчетов при изъятии путем выкупа жилых помещений</w:t>
      </w:r>
    </w:p>
    <w:p w:rsidR="0056651D" w:rsidRPr="004F5FCA" w:rsidRDefault="004F5FC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жилых домов, подлежащих сносу</w:t>
      </w:r>
    </w:p>
    <w:p w:rsidR="0056651D" w:rsidRPr="004F5FCA" w:rsidRDefault="0056651D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51D" w:rsidRPr="004F5FCA" w:rsidRDefault="0056651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51D" w:rsidRPr="00336CEF" w:rsidRDefault="005665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8">
        <w:r w:rsidRPr="000104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32</w:t>
        </w:r>
      </w:hyperlink>
      <w:r w:rsidRPr="00010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Федерации, Федеральным </w:t>
      </w:r>
      <w:hyperlink r:id="rId9">
        <w:r w:rsidRPr="000104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10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815E44" w:rsidRPr="0001047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10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D5351A" w:rsidRPr="000104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1047D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</w:t>
      </w:r>
      <w:r w:rsidR="006E6F16" w:rsidRPr="0001047D">
        <w:rPr>
          <w:rFonts w:ascii="Times New Roman" w:hAnsi="Times New Roman" w:cs="Times New Roman"/>
          <w:color w:val="000000" w:themeColor="text1"/>
          <w:sz w:val="28"/>
          <w:szCs w:val="28"/>
        </w:rPr>
        <w:t>вления в Российской Федерации</w:t>
      </w:r>
      <w:r w:rsidR="00D5351A" w:rsidRPr="000104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10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5FCA" w:rsidRPr="0001047D">
        <w:rPr>
          <w:rFonts w:ascii="Times New Roman" w:hAnsi="Times New Roman" w:cs="Times New Roman"/>
          <w:color w:val="000000" w:themeColor="text1"/>
          <w:sz w:val="28"/>
          <w:szCs w:val="28"/>
        </w:rPr>
        <w:t>Уставом Гаврилово-Посадского городского поселения Гаврилово-Посадского муниципального района</w:t>
      </w:r>
      <w:r w:rsidRPr="00010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определения на территории города </w:t>
      </w:r>
      <w:r w:rsidR="004F5FCA" w:rsidRPr="0001047D">
        <w:rPr>
          <w:rFonts w:ascii="Times New Roman" w:hAnsi="Times New Roman" w:cs="Times New Roman"/>
          <w:color w:val="000000" w:themeColor="text1"/>
          <w:sz w:val="28"/>
          <w:szCs w:val="28"/>
        </w:rPr>
        <w:t>Гаврилов Посад</w:t>
      </w:r>
      <w:r w:rsidRPr="00010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выкупа и осуществления расчетов с собственниками жилых помещений, изымаемых для муниципальных нужд, </w:t>
      </w:r>
      <w:r w:rsidR="004F5FCA" w:rsidRPr="0001047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Гаврилово-Посадского му</w:t>
      </w:r>
      <w:r w:rsidR="006E6F16" w:rsidRPr="0001047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района</w:t>
      </w:r>
      <w:r w:rsidR="004F5FCA" w:rsidRPr="00010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FCA" w:rsidRPr="0001047D">
        <w:rPr>
          <w:rFonts w:ascii="Times New Roman" w:hAnsi="Times New Roman" w:cs="Times New Roman"/>
          <w:b/>
          <w:bCs/>
          <w:sz w:val="28"/>
          <w:szCs w:val="28"/>
        </w:rPr>
        <w:t>п о с т</w:t>
      </w:r>
      <w:r w:rsidR="004F5FCA" w:rsidRPr="00336CEF">
        <w:rPr>
          <w:rFonts w:ascii="Times New Roman" w:hAnsi="Times New Roman" w:cs="Times New Roman"/>
          <w:b/>
          <w:bCs/>
          <w:sz w:val="28"/>
          <w:szCs w:val="28"/>
        </w:rPr>
        <w:t xml:space="preserve"> а н о в л я е т</w:t>
      </w:r>
      <w:r w:rsidR="004F5FCA" w:rsidRPr="00336CEF">
        <w:rPr>
          <w:rFonts w:ascii="Times New Roman" w:hAnsi="Times New Roman" w:cs="Times New Roman"/>
          <w:sz w:val="28"/>
          <w:szCs w:val="28"/>
        </w:rPr>
        <w:t>:</w:t>
      </w:r>
    </w:p>
    <w:p w:rsidR="0056651D" w:rsidRPr="004F5FCA" w:rsidRDefault="005665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7">
        <w:r w:rsidRPr="004F5F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расчетов при изъятии путем выкупа жилых помещений многоквартирны</w:t>
      </w:r>
      <w:r w:rsidR="004F5FCA">
        <w:rPr>
          <w:rFonts w:ascii="Times New Roman" w:hAnsi="Times New Roman" w:cs="Times New Roman"/>
          <w:color w:val="000000" w:themeColor="text1"/>
          <w:sz w:val="28"/>
          <w:szCs w:val="28"/>
        </w:rPr>
        <w:t>х жилых домов, подлежащих сносу согласно приложению.</w:t>
      </w:r>
    </w:p>
    <w:p w:rsidR="004F5FCA" w:rsidRPr="006E0B8A" w:rsidRDefault="004F5FCA" w:rsidP="004F5F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B8A">
        <w:rPr>
          <w:rFonts w:ascii="Times New Roman" w:hAnsi="Times New Roman"/>
          <w:sz w:val="28"/>
          <w:szCs w:val="28"/>
        </w:rPr>
        <w:t>2. Опубликовать настоящее постановление в сборнике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4F5FCA" w:rsidRPr="006E0B8A" w:rsidRDefault="004F5FCA" w:rsidP="004F5F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B8A">
        <w:rPr>
          <w:rFonts w:ascii="Times New Roman" w:hAnsi="Times New Roman"/>
          <w:sz w:val="28"/>
          <w:szCs w:val="28"/>
        </w:rPr>
        <w:t>3. Настоящее постановление вступает в силу со дня официального опубликования.</w:t>
      </w:r>
    </w:p>
    <w:p w:rsidR="0056651D" w:rsidRDefault="005665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FCA" w:rsidRPr="004F5FCA" w:rsidRDefault="004F5FC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51D" w:rsidRPr="004F5FCA" w:rsidRDefault="0056651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FCA" w:rsidRPr="006E0B8A" w:rsidRDefault="004F5FCA" w:rsidP="004F5F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0B8A">
        <w:rPr>
          <w:rFonts w:ascii="Times New Roman" w:hAnsi="Times New Roman"/>
          <w:b/>
          <w:sz w:val="28"/>
          <w:szCs w:val="28"/>
        </w:rPr>
        <w:t>Глава  Гаврилово-Посадского</w:t>
      </w:r>
    </w:p>
    <w:p w:rsidR="004F5FCA" w:rsidRPr="006E0B8A" w:rsidRDefault="004F5FCA" w:rsidP="004F5F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4F5FCA" w:rsidRPr="006E0B8A" w:rsidSect="004F5FCA">
          <w:headerReference w:type="default" r:id="rId10"/>
          <w:pgSz w:w="11906" w:h="16838"/>
          <w:pgMar w:top="1134" w:right="1276" w:bottom="851" w:left="1559" w:header="709" w:footer="709" w:gutter="0"/>
          <w:cols w:space="708"/>
          <w:titlePg/>
          <w:docGrid w:linePitch="360"/>
        </w:sectPr>
      </w:pPr>
      <w:r w:rsidRPr="006E0B8A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6E0B8A">
        <w:rPr>
          <w:rFonts w:ascii="Times New Roman" w:hAnsi="Times New Roman"/>
          <w:b/>
          <w:sz w:val="28"/>
          <w:szCs w:val="28"/>
        </w:rPr>
        <w:tab/>
      </w:r>
      <w:r w:rsidRPr="006E0B8A">
        <w:rPr>
          <w:rFonts w:ascii="Times New Roman" w:hAnsi="Times New Roman"/>
          <w:b/>
          <w:sz w:val="28"/>
          <w:szCs w:val="28"/>
        </w:rPr>
        <w:tab/>
      </w:r>
      <w:r w:rsidRPr="006E0B8A">
        <w:rPr>
          <w:rFonts w:ascii="Times New Roman" w:hAnsi="Times New Roman"/>
          <w:b/>
          <w:sz w:val="28"/>
          <w:szCs w:val="28"/>
        </w:rPr>
        <w:tab/>
      </w:r>
      <w:r w:rsidRPr="006E0B8A">
        <w:rPr>
          <w:rFonts w:ascii="Times New Roman" w:hAnsi="Times New Roman"/>
          <w:b/>
          <w:sz w:val="28"/>
          <w:szCs w:val="28"/>
        </w:rPr>
        <w:tab/>
      </w:r>
      <w:r w:rsidRPr="006E0B8A">
        <w:rPr>
          <w:rFonts w:ascii="Times New Roman" w:hAnsi="Times New Roman"/>
          <w:b/>
          <w:sz w:val="28"/>
          <w:szCs w:val="28"/>
        </w:rPr>
        <w:tab/>
      </w:r>
      <w:r w:rsidRPr="006E0B8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6E0B8A">
        <w:rPr>
          <w:rFonts w:ascii="Times New Roman" w:hAnsi="Times New Roman"/>
          <w:b/>
          <w:sz w:val="28"/>
          <w:szCs w:val="28"/>
        </w:rPr>
        <w:t>В.Ю.Лаптев</w:t>
      </w:r>
    </w:p>
    <w:p w:rsidR="0056651D" w:rsidRPr="004F5FCA" w:rsidRDefault="0056651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51D" w:rsidRPr="004F5FCA" w:rsidRDefault="0056651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E44" w:rsidRPr="006E0B8A" w:rsidRDefault="00815E44" w:rsidP="00815E4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E0B8A">
        <w:rPr>
          <w:rFonts w:ascii="Times New Roman" w:hAnsi="Times New Roman"/>
          <w:sz w:val="28"/>
          <w:szCs w:val="28"/>
        </w:rPr>
        <w:t>Приложение  к постановлению</w:t>
      </w:r>
    </w:p>
    <w:p w:rsidR="00815E44" w:rsidRPr="006E0B8A" w:rsidRDefault="00815E44" w:rsidP="00815E44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6E0B8A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:rsidR="00815E44" w:rsidRPr="006E0B8A" w:rsidRDefault="00815E44" w:rsidP="00815E44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6E0B8A">
        <w:rPr>
          <w:rFonts w:ascii="Times New Roman" w:hAnsi="Times New Roman"/>
          <w:sz w:val="28"/>
          <w:szCs w:val="28"/>
        </w:rPr>
        <w:t>муниципального района</w:t>
      </w:r>
    </w:p>
    <w:p w:rsidR="00815E44" w:rsidRPr="006E0B8A" w:rsidRDefault="00815E44" w:rsidP="00815E4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1465C">
        <w:rPr>
          <w:rFonts w:ascii="Times New Roman" w:hAnsi="Times New Roman"/>
          <w:sz w:val="28"/>
          <w:szCs w:val="28"/>
        </w:rPr>
        <w:t xml:space="preserve">06.06.2025 </w:t>
      </w:r>
      <w:r>
        <w:rPr>
          <w:rFonts w:ascii="Times New Roman" w:hAnsi="Times New Roman"/>
          <w:sz w:val="28"/>
          <w:szCs w:val="28"/>
        </w:rPr>
        <w:t>№</w:t>
      </w:r>
      <w:r w:rsidR="00E1465C">
        <w:rPr>
          <w:rFonts w:ascii="Times New Roman" w:hAnsi="Times New Roman"/>
          <w:sz w:val="28"/>
          <w:szCs w:val="28"/>
        </w:rPr>
        <w:t xml:space="preserve"> 344-п</w:t>
      </w:r>
      <w:bookmarkStart w:id="0" w:name="_GoBack"/>
      <w:bookmarkEnd w:id="0"/>
    </w:p>
    <w:p w:rsidR="0056651D" w:rsidRPr="004F5FCA" w:rsidRDefault="005665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51D" w:rsidRPr="004F5FCA" w:rsidRDefault="005665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7"/>
      <w:bookmarkEnd w:id="1"/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56651D" w:rsidRPr="004F5FCA" w:rsidRDefault="005665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РАСЧЕТОВ ПРИ ИЗЪЯТИИ ПУТЕМ ВЫКУПА ЖИЛЫХ ПОМЕЩЕНИЙ</w:t>
      </w:r>
    </w:p>
    <w:p w:rsidR="0056651D" w:rsidRPr="004F5FCA" w:rsidRDefault="005665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ЖИЛЫХ ДОМОВ, ПОДЛЕЖАЩИХ СНОСУ</w:t>
      </w:r>
    </w:p>
    <w:p w:rsidR="0056651D" w:rsidRPr="004F5FCA" w:rsidRDefault="0056651D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51D" w:rsidRPr="004F5FCA" w:rsidRDefault="005665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51D" w:rsidRPr="004F5FCA" w:rsidRDefault="0056651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56651D" w:rsidRPr="004F5FCA" w:rsidRDefault="005665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51D" w:rsidRPr="004F5FCA" w:rsidRDefault="005665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разработан в соответствии с </w:t>
      </w:r>
      <w:hyperlink r:id="rId11">
        <w:r w:rsidRPr="004F5F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Гражданским </w:t>
      </w:r>
      <w:hyperlink r:id="rId12">
        <w:r w:rsidRPr="004F5F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Градостроительным </w:t>
      </w:r>
      <w:hyperlink r:id="rId13">
        <w:r w:rsidRPr="004F5F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Земельным </w:t>
      </w:r>
      <w:hyperlink r:id="rId14">
        <w:r w:rsidRPr="004F5F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Жилищным </w:t>
      </w:r>
      <w:hyperlink r:id="rId15">
        <w:r w:rsidRPr="004F5F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6">
        <w:r w:rsidRPr="004F5F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29.07.1998 </w:t>
      </w:r>
      <w:r w:rsidR="00815E4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135-ФЗ </w:t>
      </w:r>
      <w:r w:rsidR="00D5351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оценочной деятельности в Российской Федерации", Федеральным </w:t>
      </w:r>
      <w:hyperlink r:id="rId17">
        <w:r w:rsidRPr="004F5F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815E4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D5351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5351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18">
        <w:r w:rsidRPr="004F5F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10.05.2007 </w:t>
      </w:r>
      <w:r w:rsidR="00815E4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69-ФЗ </w:t>
      </w:r>
      <w:r w:rsidR="00D5351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</w:t>
      </w:r>
      <w:r w:rsidR="00D5351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>
        <w:r w:rsidRPr="004F5F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28.01.2006 </w:t>
      </w:r>
      <w:r w:rsidR="00815E4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 </w:t>
      </w:r>
      <w:r w:rsidR="00F646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4664" w:rsidRPr="00F6466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F64664">
        <w:rPr>
          <w:rFonts w:ascii="Times New Roman" w:hAnsi="Times New Roman" w:cs="Times New Roman"/>
          <w:color w:val="000000" w:themeColor="text1"/>
          <w:sz w:val="28"/>
          <w:szCs w:val="28"/>
        </w:rPr>
        <w:t>мом и жилого дома садовым домом»</w:t>
      </w:r>
      <w:r w:rsidRPr="006E6F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1.2. Настоящий Порядок регламентирует правила расчетов при изъятии путем выкупа жилых помещений многоквартирных жилых домов, подлежащих сносу, переселению собственников жилых домов, проживающих в аварийном жилом муниципальном фонде, непригодном для проживания и подлежащем сносу, а также порядок и условия предоставления возмещения (компенсации) собственникам жилых домов, подлежащих освобождению.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Изъятие путем выкупа жилых помещений многоквартирных жилых домов, подлежащих сносу, осуществляется в исключительных случаях, связанных с необходимостью расселения и сноса непригодного для проживания жилищного фонда, а также сноса объектов, 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расположенных в зоне перспективного строительства в соответствии с Генеральным планом застройки, для размещения объектов муниципального значения при отсутствии других вариантов возможного размещения этих объектов и установленных законодательством Российской Федерации, законодательством Ивановской области, муниципальными правовыми актами.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Изъятие осуществляется при наличии в бюджете денежных средств на проведение соответствующих мероприятий.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Ответственным за осуществление и соблюдение процедуры выкупа жилых помещений многоквартирных жилых домов, подлежащих сносу в соответствии с действующим законодательством и настоящим Порядком, является </w:t>
      </w:r>
      <w:r w:rsidR="00336CE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815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Гаврилово-Посадского муниципального района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Уполномоченный 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орган).</w:t>
      </w:r>
    </w:p>
    <w:p w:rsidR="0056651D" w:rsidRPr="004F5FCA" w:rsidRDefault="005665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51D" w:rsidRPr="004F5FCA" w:rsidRDefault="0056651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и условия изъятия путем выкупа жилых помещений</w:t>
      </w:r>
    </w:p>
    <w:p w:rsidR="0056651D" w:rsidRPr="004F5FCA" w:rsidRDefault="005665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жилых домов, подлежащих сносу</w:t>
      </w:r>
    </w:p>
    <w:p w:rsidR="0056651D" w:rsidRPr="004F5FCA" w:rsidRDefault="005665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51D" w:rsidRPr="004F5FCA" w:rsidRDefault="005665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2.1. При признании дома аварийным и подлежащим сносу к собственникам помещений в указанном доме предъявляется требование о его сносе в разумный срок. В случае если данные собственники в установленный срок не осуществили снос указанного дома, земельный участок, на котором расположен указанный дом, подлежит изъятию для муниципальных нужд и соответственно подлежит изъятию каждое жилое помещение в указанном доме в соответствии с действующим законодательством.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B9B">
        <w:rPr>
          <w:rFonts w:ascii="Times New Roman" w:hAnsi="Times New Roman" w:cs="Times New Roman"/>
          <w:color w:val="000000" w:themeColor="text1"/>
          <w:sz w:val="28"/>
          <w:szCs w:val="28"/>
        </w:rPr>
        <w:t>2.2. Подготовка проектов постановлений об изъятии земельных участков и жилых помещений для муниципальных нужд осуществляется уполномоченным органом.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Осуществление мероприятий, связанных с направлением собственникам в течение 10 рабочих дней, с момента принятия Администрацией </w:t>
      </w:r>
      <w:r w:rsidR="001245C1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Гаврилово-Посадского муниципального района Ивановской области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о признании дома аварийным и подлежащим сносу, уведомлений (оформленных заказным письмом с уведомлением либо с отметкой о вручении) с требованием о сносе жилых помещений, признанных аварийными и подлежащими сносу, в установленный срок, </w:t>
      </w:r>
      <w:r w:rsidR="00124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оформлением документов, подтверждающих неосуществление сноса дома в установленный срок, а также государственной регистрацией об изъятии земельных участков и жилых помещений для муниципальных нужд, возлагается на уполномоченный орган.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Собственник жилого помещения, подлежащего изъятию, с 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момента государственной регистрации решения об изъятии данного помещения до достижения соглашения или принятия судом решения о выкупе жилого помещения может владеть, пользоваться и распоряжаться им по своему усмотрению и производить необходимые затраты, обеспечивающие использование жилого помещения в соответствии с его назначением. Собственник несет риск отнесения на него при определении выкупной цены жилого помещения затрат и убытков, связанных с произведенными в указанный период вложениями, увеличивающими стоимость изымаемого жилого помещения.</w:t>
      </w:r>
    </w:p>
    <w:p w:rsidR="0056651D" w:rsidRPr="008E1F20" w:rsidRDefault="00E146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>
        <w:r w:rsidR="0056651D" w:rsidRPr="008E1F20">
          <w:rPr>
            <w:rFonts w:ascii="Times New Roman" w:hAnsi="Times New Roman" w:cs="Times New Roman"/>
            <w:color w:val="000000" w:themeColor="text1"/>
            <w:sz w:val="28"/>
            <w:szCs w:val="28"/>
          </w:rPr>
          <w:t>2.5</w:t>
        </w:r>
      </w:hyperlink>
      <w:r w:rsidR="0056651D" w:rsidRPr="008E1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собственник жилого помещения и члены его семьи на момент признания жилого дома аварийным и подлежащим сносу состояли на учете в качестве нуждающихся в жилых помещениях в Администрации </w:t>
      </w:r>
      <w:r w:rsidR="004F5FCA" w:rsidRPr="008E1F20">
        <w:rPr>
          <w:rFonts w:ascii="Times New Roman" w:hAnsi="Times New Roman" w:cs="Times New Roman"/>
          <w:color w:val="000000" w:themeColor="text1"/>
          <w:sz w:val="28"/>
          <w:szCs w:val="28"/>
        </w:rPr>
        <w:t>Гаврилов</w:t>
      </w:r>
      <w:r w:rsidR="001245C1" w:rsidRPr="008E1F20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r w:rsidR="004F5FCA" w:rsidRPr="008E1F20">
        <w:rPr>
          <w:rFonts w:ascii="Times New Roman" w:hAnsi="Times New Roman" w:cs="Times New Roman"/>
          <w:color w:val="000000" w:themeColor="text1"/>
          <w:sz w:val="28"/>
          <w:szCs w:val="28"/>
        </w:rPr>
        <w:t>Посад</w:t>
      </w:r>
      <w:r w:rsidR="001245C1" w:rsidRPr="008E1F20">
        <w:rPr>
          <w:rFonts w:ascii="Times New Roman" w:hAnsi="Times New Roman" w:cs="Times New Roman"/>
          <w:color w:val="000000" w:themeColor="text1"/>
          <w:sz w:val="28"/>
          <w:szCs w:val="28"/>
        </w:rPr>
        <w:t>ского муниципального района</w:t>
      </w:r>
      <w:r w:rsidR="0056651D" w:rsidRPr="008E1F20">
        <w:rPr>
          <w:rFonts w:ascii="Times New Roman" w:hAnsi="Times New Roman" w:cs="Times New Roman"/>
          <w:color w:val="000000" w:themeColor="text1"/>
          <w:sz w:val="28"/>
          <w:szCs w:val="28"/>
        </w:rPr>
        <w:t>, при изъятии жилого помещения им на основании заключаемого соглашения может быть предоставлено другое жилое помещение по договору социального найма, исходя из нормы предоставления площади жилого помещения.</w:t>
      </w:r>
    </w:p>
    <w:p w:rsidR="0056651D" w:rsidRPr="004F5FCA" w:rsidRDefault="00E146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>
        <w:r w:rsidR="0056651D" w:rsidRPr="004F5FCA">
          <w:rPr>
            <w:rFonts w:ascii="Times New Roman" w:hAnsi="Times New Roman" w:cs="Times New Roman"/>
            <w:color w:val="000000" w:themeColor="text1"/>
            <w:sz w:val="28"/>
            <w:szCs w:val="28"/>
          </w:rPr>
          <w:t>2.6</w:t>
        </w:r>
      </w:hyperlink>
      <w:r w:rsidR="0056651D"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собственникам изымаемых жилых помещений других жилых помещений возможно либо на праве собственности, либо с их согласия по договору социального найма.</w:t>
      </w:r>
    </w:p>
    <w:p w:rsidR="008E1F20" w:rsidRDefault="008E1F20" w:rsidP="008E1F20">
      <w:pPr>
        <w:pStyle w:val="ConsPlusNormal"/>
        <w:ind w:firstLine="539"/>
        <w:jc w:val="both"/>
      </w:pPr>
    </w:p>
    <w:p w:rsidR="0056651D" w:rsidRPr="008E1F20" w:rsidRDefault="00E1465C" w:rsidP="008E1F2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>
        <w:r w:rsidR="0056651D" w:rsidRPr="004F5FCA">
          <w:rPr>
            <w:rFonts w:ascii="Times New Roman" w:hAnsi="Times New Roman" w:cs="Times New Roman"/>
            <w:color w:val="000000" w:themeColor="text1"/>
            <w:sz w:val="28"/>
            <w:szCs w:val="28"/>
          </w:rPr>
          <w:t>2.7</w:t>
        </w:r>
      </w:hyperlink>
      <w:r w:rsidR="0056651D"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жилое помещение, подлежащее изъятию, принадлежит нескольким собственникам, соглашение о выкупе жилого помещения, в </w:t>
      </w:r>
      <w:r w:rsidR="0056651D" w:rsidRPr="008E1F20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 порядок и форма выплаты выкупной цены, определяется по их общему согласию, выраженному в письменной форме. При недостижении согласия между собственниками и отсутствии возможности заключения соглашения о выкупе жилого помещения по соглашению сторон споры подлежат разрешению в судебном порядке.</w:t>
      </w:r>
    </w:p>
    <w:p w:rsidR="008E1F20" w:rsidRDefault="008E1F20" w:rsidP="008E1F2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1F20" w:rsidRPr="008E1F20" w:rsidRDefault="008E1F20" w:rsidP="008E1F2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E1F20">
        <w:rPr>
          <w:rFonts w:ascii="Times New Roman" w:hAnsi="Times New Roman"/>
          <w:color w:val="000000" w:themeColor="text1"/>
          <w:sz w:val="28"/>
          <w:szCs w:val="28"/>
        </w:rPr>
        <w:t xml:space="preserve">2.8 </w:t>
      </w:r>
      <w:r w:rsidRPr="008E1F20">
        <w:rPr>
          <w:rFonts w:ascii="Times New Roman" w:hAnsi="Times New Roman"/>
          <w:sz w:val="28"/>
          <w:szCs w:val="28"/>
        </w:rPr>
        <w:t>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цену.</w:t>
      </w:r>
    </w:p>
    <w:p w:rsidR="0056651D" w:rsidRPr="004F5FCA" w:rsidRDefault="005665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51D" w:rsidRPr="004F5FCA" w:rsidRDefault="0056651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расчетов с собственниками жилых помещений</w:t>
      </w:r>
    </w:p>
    <w:p w:rsidR="0056651D" w:rsidRPr="004F5FCA" w:rsidRDefault="005665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жилых домов, подлежащих сносу</w:t>
      </w:r>
    </w:p>
    <w:p w:rsidR="0056651D" w:rsidRPr="004F5FCA" w:rsidRDefault="005665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51D" w:rsidRPr="004F5FCA" w:rsidRDefault="005665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3.1. По соглашению с собственником жилого помещения может быть осуществлен выкуп жилого помещения либо предоставление взамен изымаемого жилого помещения другого жилого помещения с зачетом его стоимости в выкупную цену.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3.2. Выкупная цена жилого помещения включает рыночную стоимость освобождаемого жилого помещения, а также убытки, причиненные собственнику в связи с его изъятием.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3.3. Виды убытков определены </w:t>
      </w:r>
      <w:hyperlink r:id="rId23">
        <w:r w:rsidRPr="004F5FC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 статьи 32</w:t>
        </w:r>
      </w:hyperlink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Все убытки, причиненные собственнику жилого помещения его изъятием, подтверждаются документами, оформленными в соответствии с действующим законодательством.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Рыночные стоимости изымаемого у собственника жилого помещения и предоставляемого взамен него другого жилого помещения определяются в соответствии с Федеральным </w:t>
      </w:r>
      <w:hyperlink r:id="rId24">
        <w:r w:rsidRPr="004F5F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29.07.1998 </w:t>
      </w:r>
      <w:r w:rsidR="00124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815E4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135-ФЗ «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Об оценочной деятельности в Российской Федерации</w:t>
      </w:r>
      <w:r w:rsidR="00336CE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устанавливаются в отчете оценщика об оценке жилого помещения.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3.5. Мероприятия, связанные с определением рыночной стоимости изымаемых земельных участков и жилых помещений, осуществляются уполномоченным органом согласно договорам, заключаемым с оценщиками (физическими лицами, являющимися членами организации оценщиков либо осуществляющими оценочную деятельность самостоятельно на основании трудового договора с оценочной организацией).</w:t>
      </w:r>
    </w:p>
    <w:p w:rsidR="0056651D" w:rsidRPr="00174B9B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r w:rsidRPr="0033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проведения рыночной оценки вновь предоставляемых муниципальных жилых помещений согласно договорам, заключаемым с оценщиками (оценочными организациями), возлагается на </w:t>
      </w:r>
      <w:r w:rsidR="00635409" w:rsidRPr="00336CE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Гаврилово-Посадского муниципального района</w:t>
      </w:r>
      <w:r w:rsidR="000104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B9B">
        <w:rPr>
          <w:rFonts w:ascii="Times New Roman" w:hAnsi="Times New Roman" w:cs="Times New Roman"/>
          <w:color w:val="000000" w:themeColor="text1"/>
          <w:sz w:val="28"/>
          <w:szCs w:val="28"/>
        </w:rPr>
        <w:t>3.7. Администраци</w:t>
      </w:r>
      <w:r w:rsidR="00336CE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7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5C1" w:rsidRPr="00174B9B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Гаврилово-Посадского муниципального района</w:t>
      </w:r>
      <w:r w:rsidR="00635409" w:rsidRPr="0017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</w:t>
      </w:r>
      <w:r w:rsidRPr="0017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 с собственником изымаемого жилого помещения соглашение</w:t>
      </w: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выкупе.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другого жилого помещения в счет выкупной цены жилого помещения в соглашении должны быть определены следующие существенные условия: выкупная цена жилого помещения, фактический адрес предоставляемого жилого помещения, общая и жилая площадь, количество комнат, порядок предоставления жилого помещения, условия о прекращении права собственности на принадлежащее собственнику жилое помещение, находящееся в жилом доме, подлежащем освобождению, а также порядок установления прав сторон на освобождаемое и предоставляемое в порядке возмещения жилое помещение, срок освобождения собственником занимаемого им жилого дома (помещения), а также иные условия.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выкупа жилого помещения в соглашении должны быть закреплены выкупная цена жилого помещения, условия о прекращении права собственности на принадлежащее собственнику жилое помещение, находящееся в жилом доме, подлежащем освобождению, иные условия.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3.8. Расчеты с собственниками изымаемых жилых помещений, связанные с выплатой разницы между стоимостью изымаемого и предоставляемого жилого помещения, а также выплатой денежных средств без предоставления другого жилого помещения, осуществляются уполномоченным органом в порядке, определенном </w:t>
      </w:r>
      <w:hyperlink w:anchor="P83">
        <w:r w:rsidRPr="004F5F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3.9</w:t>
        </w:r>
      </w:hyperlink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87">
        <w:r w:rsidRPr="004F5FCA">
          <w:rPr>
            <w:rFonts w:ascii="Times New Roman" w:hAnsi="Times New Roman" w:cs="Times New Roman"/>
            <w:color w:val="000000" w:themeColor="text1"/>
            <w:sz w:val="28"/>
            <w:szCs w:val="28"/>
          </w:rPr>
          <w:t>3.10</w:t>
        </w:r>
      </w:hyperlink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3"/>
      <w:bookmarkEnd w:id="2"/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3.9. При осуществлении расчетов с собственником жилого помещения путем предоставления взамен изымаемого жилого помещения другого жилого помещения в собственность подлежит возмещению разница в стоимостях таких жилых помещений.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стоимость жилого помещения, передаваемого в собственность взамен изымаемого жилья, ниже выкупной цены изымаемого жилого помещения, то собственнику возмещается разница между стоимостью прежнего и нового жилого помещения с лицевого счета уполномоченного </w:t>
      </w:r>
      <w:r w:rsidR="001245C1">
        <w:rPr>
          <w:rFonts w:ascii="Times New Roman" w:hAnsi="Times New Roman" w:cs="Times New Roman"/>
          <w:color w:val="000000" w:themeColor="text1"/>
          <w:sz w:val="28"/>
          <w:szCs w:val="28"/>
        </w:rPr>
        <w:t>органа.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Если стоимость предоставляемого жилого помещения выше выкупной цены изымаемого жилого помещения, то собственники, освобождающие жилые помещения, вправе приобрести указанное жилое помещение при письменном волеизъявлении граждан, при наличии такого жилого помещения и при условии оплаты собственниками разницы между выкупной ценой и стоимостью жилого помещения.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Разница между стоимостью предоставляемого жилого помещения и выкупной ценой перечисляется на лицевой счет уполномоченного органа, открытый для администрирования доходов в управлении Федерального казначейства по Ивановской области, и учитывается в доходах бюджета.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87"/>
      <w:bookmarkEnd w:id="3"/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3.10. При осуществлении расчетов с собственником путем уплаты выкупной цены за изымаемое жилое помещение уполномоченный орган производит перечисление выкупной цены, указанной в соглашении, с лицевог</w:t>
      </w:r>
      <w:r w:rsidR="001245C1">
        <w:rPr>
          <w:rFonts w:ascii="Times New Roman" w:hAnsi="Times New Roman" w:cs="Times New Roman"/>
          <w:color w:val="000000" w:themeColor="text1"/>
          <w:sz w:val="28"/>
          <w:szCs w:val="28"/>
        </w:rPr>
        <w:t>о счета уполномоченного органа.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FCA">
        <w:rPr>
          <w:rFonts w:ascii="Times New Roman" w:hAnsi="Times New Roman" w:cs="Times New Roman"/>
          <w:color w:val="000000" w:themeColor="text1"/>
          <w:sz w:val="28"/>
          <w:szCs w:val="28"/>
        </w:rPr>
        <w:t>3.11. Все споры, возникшие между сторонами, подлежат разрешению в судебном порядке в соответствии с действующим законодательством.</w:t>
      </w:r>
    </w:p>
    <w:p w:rsidR="0056651D" w:rsidRPr="002F7D5D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5D">
        <w:rPr>
          <w:rFonts w:ascii="Times New Roman" w:hAnsi="Times New Roman" w:cs="Times New Roman"/>
          <w:color w:val="000000" w:themeColor="text1"/>
          <w:sz w:val="28"/>
          <w:szCs w:val="28"/>
        </w:rPr>
        <w:t>3.12. Уполномоченный орган обеспечивает государственную регистрацию права муниципальной собственности на предоставляемые (в качестве расчетов) муниципальные жилые помещения, а также переход права собственности в управлении Федеральной службы государственной регистрации, кадастра и картографии по Ивановской области.</w:t>
      </w:r>
    </w:p>
    <w:p w:rsidR="0056651D" w:rsidRPr="004F5FCA" w:rsidRDefault="0056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AA8">
        <w:rPr>
          <w:rFonts w:ascii="Times New Roman" w:hAnsi="Times New Roman" w:cs="Times New Roman"/>
          <w:color w:val="000000" w:themeColor="text1"/>
          <w:sz w:val="28"/>
          <w:szCs w:val="28"/>
        </w:rPr>
        <w:t>3.13. По окончании расчетов с собственниками жилых помещений, изымаемых для муниципальных нужд, уполномоченный орган организует снос объектов недвижимости.</w:t>
      </w:r>
    </w:p>
    <w:sectPr w:rsidR="0056651D" w:rsidRPr="004F5FCA" w:rsidSect="004F5FC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409" w:rsidRDefault="00635409">
      <w:pPr>
        <w:spacing w:after="0" w:line="240" w:lineRule="auto"/>
      </w:pPr>
      <w:r>
        <w:separator/>
      </w:r>
    </w:p>
  </w:endnote>
  <w:endnote w:type="continuationSeparator" w:id="0">
    <w:p w:rsidR="00635409" w:rsidRDefault="0063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409" w:rsidRDefault="00635409">
      <w:pPr>
        <w:spacing w:after="0" w:line="240" w:lineRule="auto"/>
      </w:pPr>
      <w:r>
        <w:separator/>
      </w:r>
    </w:p>
  </w:footnote>
  <w:footnote w:type="continuationSeparator" w:id="0">
    <w:p w:rsidR="00635409" w:rsidRDefault="0063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4768330"/>
      <w:docPartObj>
        <w:docPartGallery w:val="Page Numbers (Top of Page)"/>
        <w:docPartUnique/>
      </w:docPartObj>
    </w:sdtPr>
    <w:sdtEndPr/>
    <w:sdtContent>
      <w:p w:rsidR="00635409" w:rsidRDefault="006354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65C">
          <w:rPr>
            <w:noProof/>
          </w:rPr>
          <w:t>4</w:t>
        </w:r>
        <w:r>
          <w:fldChar w:fldCharType="end"/>
        </w:r>
      </w:p>
    </w:sdtContent>
  </w:sdt>
  <w:p w:rsidR="00635409" w:rsidRDefault="006354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1D"/>
    <w:rsid w:val="0001047D"/>
    <w:rsid w:val="00033B60"/>
    <w:rsid w:val="000A2AA0"/>
    <w:rsid w:val="000A2F40"/>
    <w:rsid w:val="000C0AA8"/>
    <w:rsid w:val="00121E1C"/>
    <w:rsid w:val="001245C1"/>
    <w:rsid w:val="00174B9B"/>
    <w:rsid w:val="00195DAA"/>
    <w:rsid w:val="002B38A0"/>
    <w:rsid w:val="002F7D5D"/>
    <w:rsid w:val="00336CEF"/>
    <w:rsid w:val="00454332"/>
    <w:rsid w:val="004F5FCA"/>
    <w:rsid w:val="00531DA3"/>
    <w:rsid w:val="00534071"/>
    <w:rsid w:val="00545145"/>
    <w:rsid w:val="0056651D"/>
    <w:rsid w:val="005B2B6B"/>
    <w:rsid w:val="00635409"/>
    <w:rsid w:val="006E6F16"/>
    <w:rsid w:val="00815E44"/>
    <w:rsid w:val="008E1F20"/>
    <w:rsid w:val="00C743B2"/>
    <w:rsid w:val="00D5351A"/>
    <w:rsid w:val="00E1465C"/>
    <w:rsid w:val="00E2614C"/>
    <w:rsid w:val="00EA4240"/>
    <w:rsid w:val="00F64664"/>
    <w:rsid w:val="00FD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30ADC-8E1C-44CB-8F1A-484451D5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1C"/>
    <w:pPr>
      <w:spacing w:after="200" w:line="276" w:lineRule="auto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Pro-Gramma"/>
    <w:link w:val="40"/>
    <w:qFormat/>
    <w:rsid w:val="00121E1C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121E1C"/>
    <w:pPr>
      <w:spacing w:before="60" w:after="12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rsid w:val="00121E1C"/>
    <w:rPr>
      <w:rFonts w:eastAsia="Calibri"/>
      <w:sz w:val="28"/>
      <w:szCs w:val="28"/>
      <w:lang w:eastAsia="ru-RU"/>
    </w:rPr>
  </w:style>
  <w:style w:type="character" w:customStyle="1" w:styleId="40">
    <w:name w:val="Заголовок 4 Знак"/>
    <w:link w:val="4"/>
    <w:rsid w:val="00121E1C"/>
    <w:rPr>
      <w:b/>
      <w:i/>
      <w:sz w:val="28"/>
      <w:szCs w:val="28"/>
    </w:rPr>
  </w:style>
  <w:style w:type="character" w:styleId="a3">
    <w:name w:val="Strong"/>
    <w:uiPriority w:val="22"/>
    <w:qFormat/>
    <w:rsid w:val="00121E1C"/>
    <w:rPr>
      <w:b/>
      <w:bCs/>
    </w:rPr>
  </w:style>
  <w:style w:type="paragraph" w:styleId="a4">
    <w:name w:val="No Spacing"/>
    <w:uiPriority w:val="1"/>
    <w:qFormat/>
    <w:rsid w:val="00121E1C"/>
    <w:rPr>
      <w:rFonts w:ascii="Calibri" w:hAnsi="Calibri"/>
      <w:sz w:val="22"/>
      <w:szCs w:val="22"/>
    </w:rPr>
  </w:style>
  <w:style w:type="paragraph" w:styleId="a5">
    <w:name w:val="List Paragraph"/>
    <w:basedOn w:val="a"/>
    <w:qFormat/>
    <w:rsid w:val="00121E1C"/>
    <w:pPr>
      <w:ind w:left="720"/>
      <w:contextualSpacing/>
    </w:pPr>
  </w:style>
  <w:style w:type="paragraph" w:customStyle="1" w:styleId="ConsPlusNormal">
    <w:name w:val="ConsPlusNormal"/>
    <w:rsid w:val="0056651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56651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56651D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4F5FC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4F5FCA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10&amp;dst=100249" TargetMode="External"/><Relationship Id="rId13" Type="http://schemas.openxmlformats.org/officeDocument/2006/relationships/hyperlink" Target="https://login.consultant.ru/link/?req=doc&amp;base=LAW&amp;n=481298" TargetMode="External"/><Relationship Id="rId18" Type="http://schemas.openxmlformats.org/officeDocument/2006/relationships/hyperlink" Target="https://login.consultant.ru/link/?req=doc&amp;base=LAW&amp;n=8576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24&amp;n=48605&amp;dst=10001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692" TargetMode="External"/><Relationship Id="rId17" Type="http://schemas.openxmlformats.org/officeDocument/2006/relationships/hyperlink" Target="https://login.consultant.ru/link/?req=doc&amp;base=LAW&amp;n=480999&amp;dst=10016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87" TargetMode="External"/><Relationship Id="rId20" Type="http://schemas.openxmlformats.org/officeDocument/2006/relationships/hyperlink" Target="https://login.consultant.ru/link/?req=doc&amp;base=RLAW224&amp;n=48605&amp;dst=1000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LAW&amp;n=4697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3210&amp;dst=100249" TargetMode="External"/><Relationship Id="rId23" Type="http://schemas.openxmlformats.org/officeDocument/2006/relationships/hyperlink" Target="https://login.consultant.ru/link/?req=doc&amp;base=LAW&amp;n=493210&amp;dst=100254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89041&amp;dst=100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999&amp;dst=100166" TargetMode="External"/><Relationship Id="rId14" Type="http://schemas.openxmlformats.org/officeDocument/2006/relationships/hyperlink" Target="https://login.consultant.ru/link/?req=doc&amp;base=LAW&amp;n=501324" TargetMode="External"/><Relationship Id="rId22" Type="http://schemas.openxmlformats.org/officeDocument/2006/relationships/hyperlink" Target="https://login.consultant.ru/link/?req=doc&amp;base=RLAW224&amp;n=48605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2025-06-05T11:49:00Z</cp:lastPrinted>
  <dcterms:created xsi:type="dcterms:W3CDTF">2025-06-10T13:14:00Z</dcterms:created>
  <dcterms:modified xsi:type="dcterms:W3CDTF">2025-06-10T13:01:00Z</dcterms:modified>
</cp:coreProperties>
</file>