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C63F" w14:textId="337E63B2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14:paraId="03E83B6D" w14:textId="77777777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3C8495" w14:textId="12C364B4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</w:t>
      </w:r>
    </w:p>
    <w:p w14:paraId="4FB74CFA" w14:textId="6CFB1A57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</w:t>
      </w:r>
    </w:p>
    <w:p w14:paraId="4610EE9C" w14:textId="782E6A59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14:paraId="129E9DB5" w14:textId="77777777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4E3B8" w14:textId="27B2C428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Принят</w:t>
      </w:r>
    </w:p>
    <w:p w14:paraId="3E71082C" w14:textId="101BF4B2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14:paraId="11536344" w14:textId="1B87130E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27 ноября 2014 года</w:t>
      </w:r>
      <w:bookmarkStart w:id="0" w:name="_GoBack"/>
      <w:bookmarkEnd w:id="0"/>
    </w:p>
    <w:p w14:paraId="4713F507" w14:textId="77777777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BF8C3" w14:textId="27F2B104" w:rsidR="0099683F" w:rsidRPr="0099683F" w:rsidRDefault="0099683F" w:rsidP="0099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>(в ред. Законов Ивановской области от 07.07.2016 N 59-ОЗ, от 10.12.2016 N 115-ОЗ)</w:t>
      </w:r>
    </w:p>
    <w:p w14:paraId="57734E4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D8E897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частью 6 статьи 7 и частью 3 статьи 46 </w:t>
      </w:r>
    </w:p>
    <w:p w14:paraId="603BFF8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N 131-ФЗ "Об общих принципах организации местного </w:t>
      </w:r>
    </w:p>
    <w:p w14:paraId="78C7D14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Федерации" в целях регулирования отношений, связанных с </w:t>
      </w:r>
    </w:p>
    <w:p w14:paraId="24B5C50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проведением органами местного самоуправления муниципальных образований оценки </w:t>
      </w:r>
    </w:p>
    <w:p w14:paraId="6C5464C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актов, </w:t>
      </w:r>
    </w:p>
    <w:p w14:paraId="7CABDC5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</w:t>
      </w:r>
    </w:p>
    <w:p w14:paraId="68310E1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обязанности для субъектов предпринимательской и </w:t>
      </w:r>
    </w:p>
    <w:p w14:paraId="3CF62E0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-проекты муниципальных нормативных правовых актов), и </w:t>
      </w:r>
    </w:p>
    <w:p w14:paraId="4B5143D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муниципальных нормативных правовых актов, затрагивающих вопросы </w:t>
      </w:r>
    </w:p>
    <w:p w14:paraId="07A4AC3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и инвестиционной деятельности (далее -муниципальные </w:t>
      </w:r>
    </w:p>
    <w:p w14:paraId="5370297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нормативные правовые акты), в Ивановской области. </w:t>
      </w:r>
    </w:p>
    <w:p w14:paraId="10F30EB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787AE6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Статья 1. Оценка регулирующего воздействия проектов муниципальных нормативных </w:t>
      </w:r>
    </w:p>
    <w:p w14:paraId="0B3AD3A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</w:p>
    <w:p w14:paraId="6AD5870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1CA9F29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1. Проекты муниципальных нормативных правовых актов городского округа Иваново, а </w:t>
      </w:r>
    </w:p>
    <w:p w14:paraId="3ECC0C4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также иных городских округов и муниципальных районов Ивановской области, включенных в </w:t>
      </w:r>
    </w:p>
    <w:p w14:paraId="34FFEAF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перечень согласно приложению к настоящему Закону, подлежат оценке регулирующего </w:t>
      </w:r>
    </w:p>
    <w:p w14:paraId="58E4EFA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воздействия, проводимой органами местного самоуправления соответствующих муниципальных </w:t>
      </w:r>
    </w:p>
    <w:p w14:paraId="61CA93D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образований в порядке, установленном муниципальными нормативными правовыми актами с </w:t>
      </w:r>
    </w:p>
    <w:p w14:paraId="33956A9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учетом положений настоящей статьи. </w:t>
      </w:r>
    </w:p>
    <w:p w14:paraId="0627803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В случае проведения органами местного самоуправления иных муниципальных </w:t>
      </w:r>
    </w:p>
    <w:p w14:paraId="346DC75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образований Ивановской области оценки регулирующего воздействия проектов муниципальных </w:t>
      </w:r>
    </w:p>
    <w:p w14:paraId="72864CB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указанная оценка проводится органами местного самоуправления </w:t>
      </w:r>
    </w:p>
    <w:p w14:paraId="253B0EE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образований в порядке, установленном муниципальными </w:t>
      </w:r>
    </w:p>
    <w:p w14:paraId="65B8AEA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 учетом положений настоящей статьи. </w:t>
      </w:r>
    </w:p>
    <w:p w14:paraId="79122A7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8F40E9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</w:t>
      </w:r>
    </w:p>
    <w:p w14:paraId="55E09E5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целях выявления положений, вводящих избыточные обязанности, запреты и </w:t>
      </w:r>
    </w:p>
    <w:p w14:paraId="2526F6C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ограничения для субъектов предпринимательской и инвестиционной деятельности или </w:t>
      </w:r>
    </w:p>
    <w:p w14:paraId="62D6DAB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также положений, способствующих возникновению </w:t>
      </w:r>
    </w:p>
    <w:p w14:paraId="679223F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необоснованных расходов субъектов предпринимательской и инвестиционной деятельности и </w:t>
      </w:r>
    </w:p>
    <w:p w14:paraId="6C7B2B2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местных бюджетов. </w:t>
      </w:r>
    </w:p>
    <w:p w14:paraId="4C3432C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098C65B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</w:t>
      </w:r>
    </w:p>
    <w:p w14:paraId="6A27EA0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не проводится в отношении проектов нормативных правовых актов представительных органов </w:t>
      </w:r>
    </w:p>
    <w:p w14:paraId="1849539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образований, устанавливающих, изменяющих, приостанавливающих, </w:t>
      </w:r>
    </w:p>
    <w:p w14:paraId="50180A1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отменяющих местные налоги и сборы, а также проектов нормативных правовых актов </w:t>
      </w:r>
    </w:p>
    <w:p w14:paraId="4548E0F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образований, регулирующих бюджетные </w:t>
      </w:r>
    </w:p>
    <w:p w14:paraId="17EB22D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правоотношения. </w:t>
      </w:r>
    </w:p>
    <w:p w14:paraId="32A3A9E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BB9038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br w:type="page"/>
      </w:r>
    </w:p>
    <w:p w14:paraId="13C9A71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оценки регулирующего воздействия проектов муниципальных </w:t>
      </w:r>
    </w:p>
    <w:p w14:paraId="3A1AFA2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не должен превышать трех месяцев. </w:t>
      </w:r>
    </w:p>
    <w:p w14:paraId="37FBDF9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4BCB45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2. Порядок проведения оценки регулирующего воздействия проектов муниципальных </w:t>
      </w:r>
    </w:p>
    <w:p w14:paraId="666022D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должен предусматривать: </w:t>
      </w:r>
    </w:p>
    <w:p w14:paraId="1125376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1) определение органа местного самоуправления, уполномоченного проводить оценку </w:t>
      </w:r>
    </w:p>
    <w:p w14:paraId="5BCBEF3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актов; </w:t>
      </w:r>
    </w:p>
    <w:p w14:paraId="39A6028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0BBC93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2) размещение уведомлений о подготовке проектов муниципальных нормативных правовых </w:t>
      </w:r>
    </w:p>
    <w:p w14:paraId="2F220F9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актов в средствах массовой информации и (или) на сайте органа местного самоуправления в </w:t>
      </w:r>
    </w:p>
    <w:p w14:paraId="48BD66A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Интернет; </w:t>
      </w:r>
    </w:p>
    <w:p w14:paraId="2517069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F65332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3) подготовку проектов муниципальных нормативных правовых актов, проведение </w:t>
      </w:r>
    </w:p>
    <w:p w14:paraId="6868975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проектам муниципальных нормативных правовых актов в форме их </w:t>
      </w:r>
    </w:p>
    <w:p w14:paraId="0F82D0B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открытого обсуждения, в том числе с использованием информационно-телекоммуникационной </w:t>
      </w:r>
    </w:p>
    <w:p w14:paraId="288E4D8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сети Интернет, с заинтересованными лицами, подготовку отчетов о результатах данных публичных </w:t>
      </w:r>
    </w:p>
    <w:p w14:paraId="76412BB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консультаций, размещение информации по итогам публичных консультаций на сайте органа </w:t>
      </w:r>
    </w:p>
    <w:p w14:paraId="3D36754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местного самоуправления; </w:t>
      </w:r>
    </w:p>
    <w:p w14:paraId="6D3EEDC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2235C1B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4) подготовку заключений по результатам оценки регулирующего воздействия проектов </w:t>
      </w:r>
    </w:p>
    <w:p w14:paraId="0355673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актов, порядок использования указанных заключений при </w:t>
      </w:r>
    </w:p>
    <w:p w14:paraId="7E658BB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разработке проектов муниципальных нормативных правовых актов; </w:t>
      </w:r>
    </w:p>
    <w:p w14:paraId="18AE949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C869DB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5) направление заключений об оценке регулирующего воздействия проектов </w:t>
      </w:r>
    </w:p>
    <w:p w14:paraId="535E9A2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субъекту правотворческой инициативы; </w:t>
      </w:r>
    </w:p>
    <w:p w14:paraId="6F4BB3A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637514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6) порядок разрешения разногласий, возникающих в ходе проведения оценки </w:t>
      </w:r>
    </w:p>
    <w:p w14:paraId="5335DB5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актов. </w:t>
      </w:r>
    </w:p>
    <w:p w14:paraId="542CB4E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224FE6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3. Форма заключения об оценке регулирующего воздействия проектов муниципальных </w:t>
      </w:r>
    </w:p>
    <w:p w14:paraId="703F776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утверждается органом местного самоуправления. </w:t>
      </w:r>
    </w:p>
    <w:p w14:paraId="4DD46BA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4. В заключении об оценке регулирующего воздействия проектов муниципальных </w:t>
      </w:r>
    </w:p>
    <w:p w14:paraId="6933D42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должны содержаться выводы о наличии (отсутствии) в проектах </w:t>
      </w:r>
    </w:p>
    <w:p w14:paraId="045E526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положений, вводящих избыточные обязанности, </w:t>
      </w:r>
    </w:p>
    <w:p w14:paraId="318D084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запреты и ограничения для субъектов предпринимательской и инвестиционной деятельности или </w:t>
      </w:r>
    </w:p>
    <w:p w14:paraId="0A8335C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также положений, способствующих возникновению </w:t>
      </w:r>
    </w:p>
    <w:p w14:paraId="66B1FC2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необоснованных расходов субъектов предпринимательской и инвестиционной деятельности и </w:t>
      </w:r>
    </w:p>
    <w:p w14:paraId="5523A2E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14:paraId="532E963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В случае если в заключении сделаны выводы о наличии в проекте муниципального </w:t>
      </w:r>
    </w:p>
    <w:p w14:paraId="3D44E12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положений, указанных в настоящей статье, оно должно содержать </w:t>
      </w:r>
    </w:p>
    <w:p w14:paraId="167F02C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указанных выводов и предложения о способах устранения указанных положений. </w:t>
      </w:r>
    </w:p>
    <w:p w14:paraId="2199F25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29F3DFD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5. Принятие муниципального нормативного правового акта без заключения об оценке </w:t>
      </w:r>
    </w:p>
    <w:p w14:paraId="0BDEC68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проекта данного муниципального нормативного правового акта не </w:t>
      </w:r>
    </w:p>
    <w:p w14:paraId="7C71C0F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допускается. </w:t>
      </w:r>
    </w:p>
    <w:p w14:paraId="3305955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Статья 2. Экспертиза муниципальных нормативных правовых актов </w:t>
      </w:r>
    </w:p>
    <w:p w14:paraId="783FB02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E56B2A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 городского округа Иваново, а также иных </w:t>
      </w:r>
    </w:p>
    <w:p w14:paraId="1F1141E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Ивановской области, включенных в перечень </w:t>
      </w:r>
    </w:p>
    <w:p w14:paraId="741B324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Закону, подлежат экспертизе, проводимой органами </w:t>
      </w:r>
    </w:p>
    <w:p w14:paraId="5265DB4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местного самоуправления соответствующих муниципальных образований в порядке, </w:t>
      </w:r>
    </w:p>
    <w:p w14:paraId="289A709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br w:type="page"/>
      </w:r>
    </w:p>
    <w:p w14:paraId="47DE080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муниципальными нормативными правовыми актами с учетом положений </w:t>
      </w:r>
    </w:p>
    <w:p w14:paraId="2BE5DC3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настоящей статьи. </w:t>
      </w:r>
    </w:p>
    <w:p w14:paraId="2C3DF94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6090133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В случае проведения органами местного самоуправления иных муниципальных </w:t>
      </w:r>
    </w:p>
    <w:p w14:paraId="123D442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образований Ивановской области экспертизы муниципальных нормативных правовых актов </w:t>
      </w:r>
    </w:p>
    <w:p w14:paraId="536D321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указанная экспертиза проводится органами местного самоуправления соответствующих </w:t>
      </w:r>
    </w:p>
    <w:p w14:paraId="1F284C1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порядке, установленном муниципальными нормативными </w:t>
      </w:r>
    </w:p>
    <w:p w14:paraId="67FCDC9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правовыми актами с учетом положений настоящей статьи. </w:t>
      </w:r>
    </w:p>
    <w:p w14:paraId="6AA831F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1920D7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Экспертиза муниципальных нормативных правовых актов проводится в целях выявления </w:t>
      </w:r>
    </w:p>
    <w:p w14:paraId="6B1BCA0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положений, необоснованно затрудняющих осуществление предпринимательской и </w:t>
      </w:r>
    </w:p>
    <w:p w14:paraId="2421432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деятельности. </w:t>
      </w:r>
    </w:p>
    <w:p w14:paraId="2B1B2C2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C7AACD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2. Порядок проведения экспертизы муниципальных нормативных правовых актов должен </w:t>
      </w:r>
    </w:p>
    <w:p w14:paraId="19457C9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предусматривать: </w:t>
      </w:r>
    </w:p>
    <w:p w14:paraId="19C86C9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1) определение органа местного самоуправления, уполномоченного проводить экспертизу </w:t>
      </w:r>
    </w:p>
    <w:p w14:paraId="38FAB34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актов; </w:t>
      </w:r>
    </w:p>
    <w:p w14:paraId="04BB624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23B661A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2) проведение экспертизы муниципальных нормативных правовых актов в соответствии с </w:t>
      </w:r>
    </w:p>
    <w:p w14:paraId="26CD73C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годовыми планами, а также порядок утверждения таких планов. При этом для каждого </w:t>
      </w:r>
    </w:p>
    <w:p w14:paraId="32DE610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нормативного правового акта предусматривается срок проведения экспертизы, </w:t>
      </w:r>
    </w:p>
    <w:p w14:paraId="183DCA1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который не должен превышать трех месяцев; </w:t>
      </w:r>
    </w:p>
    <w:p w14:paraId="157EF88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311058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3) проведение публичных консультаций по муниципальным нормативным правовым актам в </w:t>
      </w:r>
    </w:p>
    <w:p w14:paraId="7F0E8FA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форме открытого обсуждения муниципального нормативного правового акта, в том числе с </w:t>
      </w:r>
    </w:p>
    <w:p w14:paraId="6CAA7BB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информационно-телекоммуникационной сети Интернет, с заинтересованными </w:t>
      </w:r>
    </w:p>
    <w:p w14:paraId="6359318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лицами, подготовку отчетов о результатах данных публичных консультаций, размещение </w:t>
      </w:r>
    </w:p>
    <w:p w14:paraId="6FCF348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информации по итогам публичных консультаций на сайте органа местного самоуправления; </w:t>
      </w:r>
    </w:p>
    <w:p w14:paraId="7B20243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1B1A634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4) подготовку заключений о результатах экспертизы муниципальных нормативных правовых </w:t>
      </w:r>
    </w:p>
    <w:p w14:paraId="5E5F095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актов; </w:t>
      </w:r>
    </w:p>
    <w:p w14:paraId="7EF5F5B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CE066A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5) порядок использования результатов экспертизы муниципальных нормативных правовых </w:t>
      </w:r>
    </w:p>
    <w:p w14:paraId="07CE707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актов, предусматривающий в том числе обязательное рассмотрение заключений о результатах </w:t>
      </w:r>
    </w:p>
    <w:p w14:paraId="15BDDC6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экспертизы органом местного самоуправления, принявшим (издавшим) муниципальный </w:t>
      </w:r>
    </w:p>
    <w:p w14:paraId="2FBE0ED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нормативный правовой акт, и применение им мер реагирования; </w:t>
      </w:r>
    </w:p>
    <w:p w14:paraId="294C7F1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6B44A2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6) порядок разрешения разногласий, возникающих в ходе проведения экспертизы </w:t>
      </w:r>
    </w:p>
    <w:p w14:paraId="7D8EA2B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актов. </w:t>
      </w:r>
    </w:p>
    <w:p w14:paraId="64056F2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F85B37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3. Форма заключения о результатах экспертизы муниципальных нормативных правовых </w:t>
      </w:r>
    </w:p>
    <w:p w14:paraId="07437C1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актов утверждается органом местного самоуправления. </w:t>
      </w:r>
    </w:p>
    <w:p w14:paraId="42FCEC6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4. В заключении о результатах экспертизы муниципальных нормативных правовых актов </w:t>
      </w:r>
    </w:p>
    <w:p w14:paraId="7C06080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должны содержаться выводы о наличии (отсутствии) в муниципальном нормативном правовом </w:t>
      </w:r>
    </w:p>
    <w:p w14:paraId="0E6EE1D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акте положений, необоснованно затрудняющих осуществление предпринимательской и </w:t>
      </w:r>
    </w:p>
    <w:p w14:paraId="4EDBB5B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деятельности. </w:t>
      </w:r>
    </w:p>
    <w:p w14:paraId="5DD75D4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В случае если в заключении сделаны выводы о наличии в муниципальном нормативном </w:t>
      </w:r>
    </w:p>
    <w:p w14:paraId="2A21B22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правовом акте указанных положений, оно должно содержать обоснование указанных выводов и </w:t>
      </w:r>
    </w:p>
    <w:p w14:paraId="69BB46D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указанных положений. </w:t>
      </w:r>
    </w:p>
    <w:p w14:paraId="5099C8C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6B83AE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Статья 2.1. Критерии включения муниципальных районов и городских округов Ивановской </w:t>
      </w:r>
    </w:p>
    <w:p w14:paraId="54B7B99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области в перечень муниципальных районов и городских округов Ивановской области, в которых </w:t>
      </w:r>
    </w:p>
    <w:p w14:paraId="2758506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0211DBF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br w:type="page"/>
      </w:r>
    </w:p>
    <w:p w14:paraId="022F291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регулирующего воздействия проектов муниципальных нормативных правовых </w:t>
      </w:r>
    </w:p>
    <w:p w14:paraId="6648BD0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актов и экспертизы муниципальных нормативных правовых актов является обязательным </w:t>
      </w:r>
    </w:p>
    <w:p w14:paraId="0F88028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6FD5396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Муниципальные районы и городские округа Ивановской области включаются в перечень </w:t>
      </w:r>
    </w:p>
    <w:p w14:paraId="6207E7C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районов и городских округов Ивановской области, в которых проведение оценки </w:t>
      </w:r>
    </w:p>
    <w:p w14:paraId="6453A28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экспертизы </w:t>
      </w:r>
    </w:p>
    <w:p w14:paraId="778EB15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является обязательным, при одновременном </w:t>
      </w:r>
    </w:p>
    <w:p w14:paraId="38372FF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соответствии трем из следующих критериев: </w:t>
      </w:r>
    </w:p>
    <w:p w14:paraId="38375E2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F241F6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1) осуществление органами местного самоуправления муниципального района (городского </w:t>
      </w:r>
    </w:p>
    <w:p w14:paraId="67D5FB2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округа) Ивановской области отдельных государственных полномочий; </w:t>
      </w:r>
    </w:p>
    <w:p w14:paraId="1710D24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B5E94D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2) наличие доступа к информационно-телекоммуникационной сети Интернет в пятидесяти и </w:t>
      </w:r>
    </w:p>
    <w:p w14:paraId="768234F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более процентах населенных пунктов, расположенных на территории муниципального района </w:t>
      </w:r>
    </w:p>
    <w:p w14:paraId="7C3778B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Ивановской области, -для муниципального района Ивановской области, наличие доступа к </w:t>
      </w:r>
    </w:p>
    <w:p w14:paraId="771E13B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в городском округе Ивановской области для </w:t>
      </w:r>
    </w:p>
    <w:p w14:paraId="57E71F3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городского округа Ивановской области; </w:t>
      </w:r>
    </w:p>
    <w:p w14:paraId="58A60CD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547C8A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3) число субъектов малого и среднего предпринимательства в расчете на десять тысяч </w:t>
      </w:r>
    </w:p>
    <w:p w14:paraId="5DEAB1F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человек населения муниципального района (городского округа) Ивановской области равно или </w:t>
      </w:r>
    </w:p>
    <w:p w14:paraId="0FBA738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250 единиц; </w:t>
      </w:r>
    </w:p>
    <w:p w14:paraId="7EEFB6B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D42A50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4) объем инвестиций в основной капитал по организациям, не относящимся к субъектам </w:t>
      </w:r>
    </w:p>
    <w:p w14:paraId="10C1460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малого предпринимательства, в расчете на одного жителя муниципального района (городского </w:t>
      </w:r>
    </w:p>
    <w:p w14:paraId="61A8172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округа) Ивановской области равен или превышает 2,5 тысячи рублей. </w:t>
      </w:r>
    </w:p>
    <w:p w14:paraId="088D8EF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9B1372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Статья 3. Особенности применения настоящего Закона </w:t>
      </w:r>
    </w:p>
    <w:p w14:paraId="5E9D7BD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AA54C3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Положения настоящего Закона применяются в отношении: </w:t>
      </w:r>
    </w:p>
    <w:p w14:paraId="126A852C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1B83A7A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1) городского округа Иваново - с 1 января 2015 года; </w:t>
      </w:r>
    </w:p>
    <w:p w14:paraId="24C2794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3B3253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2) - 3) утратили силу. - Закон Ивановской области от 07.07.2016 N 59-ОЗ. </w:t>
      </w:r>
    </w:p>
    <w:p w14:paraId="1AA8281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4017DF04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Статья 4. Вступление в силу настоящего Закона Настоящий Закон вступает в силу после его </w:t>
      </w:r>
    </w:p>
    <w:p w14:paraId="6ED3674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14:paraId="3F2F06C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0A2412C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Губернатор Ивановской области </w:t>
      </w:r>
    </w:p>
    <w:p w14:paraId="24F13A4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П.А.КОНЬКОВ </w:t>
      </w:r>
    </w:p>
    <w:p w14:paraId="5554A0E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г. Иваново </w:t>
      </w:r>
    </w:p>
    <w:p w14:paraId="2AADE78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6C99156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 декабря 2014 года </w:t>
      </w:r>
    </w:p>
    <w:p w14:paraId="47D773C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2F806A7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N 94-ОЗ </w:t>
      </w:r>
    </w:p>
    <w:p w14:paraId="6C81F9CD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15916B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br w:type="page"/>
      </w:r>
    </w:p>
    <w:p w14:paraId="61CA7F2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07D7009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к Закону </w:t>
      </w:r>
    </w:p>
    <w:p w14:paraId="573FD3D2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14:paraId="46AE153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"О проведении оценки регулирующего воздействия </w:t>
      </w:r>
    </w:p>
    <w:p w14:paraId="1F71282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</w:p>
    <w:p w14:paraId="531EA1C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актов" </w:t>
      </w:r>
    </w:p>
    <w:p w14:paraId="59315D4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от 02.12.2014 N 94-ОЗ </w:t>
      </w:r>
    </w:p>
    <w:p w14:paraId="55D4750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5299D67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72C5A66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МУНИЦИПАЛЬНЫХ РАЙОНОВ И ГОРОДСКИХ ОКРУГОВ </w:t>
      </w:r>
    </w:p>
    <w:p w14:paraId="238D1A4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ИВАНОВСКОЙ ОБЛАСТИ, В КОТОРЫХ ПРОВЕДЕНИЕ ОЦЕНКИ </w:t>
      </w:r>
    </w:p>
    <w:p w14:paraId="7735E87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</w:t>
      </w:r>
    </w:p>
    <w:p w14:paraId="6A22F7F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ЭКСПЕРТИЗЫ МУНИЦИПАЛЬНЫХ </w:t>
      </w:r>
    </w:p>
    <w:p w14:paraId="5A8E97B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ЯВЛЯЕТСЯ ОБЯЗАТЕЛЬНЫМ </w:t>
      </w:r>
    </w:p>
    <w:p w14:paraId="2B5F260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7C43304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</w:p>
    <w:p w14:paraId="38A14F5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1. Городской округ Вичуга </w:t>
      </w:r>
    </w:p>
    <w:p w14:paraId="1F6EAEF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2. Городской округ Кинешма </w:t>
      </w:r>
    </w:p>
    <w:p w14:paraId="743B80E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3. Городской округ Кохма </w:t>
      </w:r>
    </w:p>
    <w:p w14:paraId="29CC7D0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4. Городской округ Тейково </w:t>
      </w:r>
    </w:p>
    <w:p w14:paraId="24E53310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5. Городской округ Шуя </w:t>
      </w:r>
    </w:p>
    <w:p w14:paraId="07E4A52A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-Посадский муниципальный район </w:t>
      </w:r>
    </w:p>
    <w:p w14:paraId="69A0E02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7. Заволжский муниципальный район </w:t>
      </w:r>
    </w:p>
    <w:p w14:paraId="5BC3EBDE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8. Ивановский муниципальный район </w:t>
      </w:r>
    </w:p>
    <w:p w14:paraId="063C8A3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9. Кинешемский муниципальный район </w:t>
      </w:r>
    </w:p>
    <w:p w14:paraId="5B8FA018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10. Комсомольский муниципальный район </w:t>
      </w:r>
    </w:p>
    <w:p w14:paraId="2FFDAE6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14:paraId="3219998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12. Палехский муниципальный район </w:t>
      </w:r>
    </w:p>
    <w:p w14:paraId="1B23117B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lastRenderedPageBreak/>
        <w:t xml:space="preserve">13. Приволжский муниципальный район </w:t>
      </w:r>
    </w:p>
    <w:p w14:paraId="2B625BD3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14:paraId="776973B5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15. Родниковский муниципальный район </w:t>
      </w:r>
    </w:p>
    <w:p w14:paraId="2388E097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14:paraId="551CC1D1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Фурмановский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14:paraId="4B445B46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18. Шуйский муниципальный район </w:t>
      </w:r>
    </w:p>
    <w:p w14:paraId="186E58EF" w14:textId="77777777" w:rsidR="0099683F" w:rsidRPr="0099683F" w:rsidRDefault="0099683F" w:rsidP="0099683F">
      <w:pPr>
        <w:rPr>
          <w:rFonts w:ascii="Times New Roman" w:hAnsi="Times New Roman" w:cs="Times New Roman"/>
          <w:sz w:val="28"/>
          <w:szCs w:val="28"/>
        </w:rPr>
      </w:pPr>
      <w:r w:rsidRPr="0099683F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9683F">
        <w:rPr>
          <w:rFonts w:ascii="Times New Roman" w:hAnsi="Times New Roman" w:cs="Times New Roman"/>
          <w:sz w:val="28"/>
          <w:szCs w:val="28"/>
        </w:rPr>
        <w:t>Южский</w:t>
      </w:r>
      <w:proofErr w:type="spellEnd"/>
      <w:r w:rsidRPr="0099683F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14:paraId="55454EF4" w14:textId="4C0A5EDB" w:rsidR="00CA103D" w:rsidRPr="0099683F" w:rsidRDefault="00CA103D" w:rsidP="0099683F">
      <w:pPr>
        <w:rPr>
          <w:rFonts w:ascii="Times New Roman" w:hAnsi="Times New Roman" w:cs="Times New Roman"/>
          <w:sz w:val="28"/>
          <w:szCs w:val="28"/>
        </w:rPr>
      </w:pPr>
    </w:p>
    <w:sectPr w:rsidR="00CA103D" w:rsidRPr="0099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F1"/>
    <w:rsid w:val="00033CA5"/>
    <w:rsid w:val="0099683F"/>
    <w:rsid w:val="00CA103D"/>
    <w:rsid w:val="00F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2982"/>
  <w15:chartTrackingRefBased/>
  <w15:docId w15:val="{645A8DC6-222D-4855-B9D3-65F396B2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2018-01-30T13:23:00Z</dcterms:created>
  <dcterms:modified xsi:type="dcterms:W3CDTF">2018-01-30T13:24:00Z</dcterms:modified>
</cp:coreProperties>
</file>