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декабря 2009 года N 137-уг</w:t>
      </w:r>
      <w:r>
        <w:rPr>
          <w:rFonts w:ascii="Calibri" w:hAnsi="Calibri" w:cs="Calibri"/>
        </w:rPr>
        <w:br/>
      </w:r>
    </w:p>
    <w:p w:rsidR="00827935" w:rsidRDefault="0082793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ГУБЕРНАТОРА ИВАНОВСКОЙ ОБЛАСТИ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 О ПОРЯДКЕ УВЕДОМЛЕНИЯ ПРЕДСТАВИТЕЛЯ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НАНИМАТЕЛЯ О ФАКТАХ ОБРАЩЕНИЯ В ЦЕЛЯХ СКЛОНЕНИЯ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ГОСУДАРСТВЕННЫХ ГРАЖДАНСКИХ СЛУЖАЩИХ ИВАНОВСКОЙ ОБЛАСТИ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 СОВЕРШЕНИЮ КОРРУПЦИОННЫХ ПРАВОНАРУШЕНИЙ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5" w:history="1">
        <w:r>
          <w:rPr>
            <w:rFonts w:ascii="Calibri" w:hAnsi="Calibri" w:cs="Calibri"/>
            <w:color w:val="0000FF"/>
          </w:rPr>
          <w:t>N 116-уг</w:t>
        </w:r>
      </w:hyperlink>
      <w:r>
        <w:rPr>
          <w:rFonts w:ascii="Calibri" w:hAnsi="Calibri" w:cs="Calibri"/>
        </w:rPr>
        <w:t xml:space="preserve">, от 06.12.2011 </w:t>
      </w:r>
      <w:hyperlink r:id="rId6" w:history="1">
        <w:r>
          <w:rPr>
            <w:rFonts w:ascii="Calibri" w:hAnsi="Calibri" w:cs="Calibri"/>
            <w:color w:val="0000FF"/>
          </w:rPr>
          <w:t>N 213-уг</w:t>
        </w:r>
      </w:hyperlink>
      <w:r>
        <w:rPr>
          <w:rFonts w:ascii="Calibri" w:hAnsi="Calibri" w:cs="Calibri"/>
        </w:rPr>
        <w:t>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и в целях определения процедуры уведомления Губернатора Ивановской области государственными гражданскими служащими Ивановской области, для которых Губернатор Ивановской области является представителем нанимателя, о фактах обращения в целях склонения их к совершению коррупционных правонарушений, перечня сведений, содержащихся в уведомлении, а также организации проверки этих сведений</w:t>
      </w:r>
      <w:proofErr w:type="gramEnd"/>
      <w:r>
        <w:rPr>
          <w:rFonts w:ascii="Calibri" w:hAnsi="Calibri" w:cs="Calibri"/>
        </w:rPr>
        <w:t xml:space="preserve"> и порядка регистрации уведомлений постановляю: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совершению коррупционных правонарушений (прилагается).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декабря 2009 года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137-уг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02.12.2009 N 137-уг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935" w:rsidRDefault="00827935">
      <w:pPr>
        <w:pStyle w:val="ConsPlusTitle"/>
        <w:jc w:val="center"/>
        <w:rPr>
          <w:sz w:val="20"/>
          <w:szCs w:val="20"/>
        </w:rPr>
      </w:pPr>
      <w:bookmarkStart w:id="0" w:name="Par38"/>
      <w:bookmarkEnd w:id="0"/>
      <w:r>
        <w:rPr>
          <w:sz w:val="20"/>
          <w:szCs w:val="20"/>
        </w:rPr>
        <w:t>ПОЛОЖЕНИЕ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УВЕДОМЛЕНИЯ ПРЕДСТАВИТЕЛЯ НАНИМАТЕЛЯ О ФАКТАХ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ОБРАЩЕНИЯ В ЦЕЛЯХ СКЛОНЕНИЯ ГОСУДАРСТВЕННЫХ ГРАЖДАНСКИХ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СЛУЖАЩИХ ИВАНОВСКОЙ ОБЛАСТИ К СОВЕРШЕНИЮ</w:t>
      </w:r>
    </w:p>
    <w:p w:rsidR="00827935" w:rsidRDefault="0082793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КОРРУПЦИОННЫХ ПРАВОНАРУШЕНИЙ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Указов Губернатора Ивановской области</w:t>
      </w:r>
      <w:proofErr w:type="gramEnd"/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9" w:history="1">
        <w:r>
          <w:rPr>
            <w:rFonts w:ascii="Calibri" w:hAnsi="Calibri" w:cs="Calibri"/>
            <w:color w:val="0000FF"/>
          </w:rPr>
          <w:t>N 116-уг</w:t>
        </w:r>
      </w:hyperlink>
      <w:r>
        <w:rPr>
          <w:rFonts w:ascii="Calibri" w:hAnsi="Calibri" w:cs="Calibri"/>
        </w:rPr>
        <w:t xml:space="preserve">, от 06.12.2011 </w:t>
      </w:r>
      <w:hyperlink r:id="rId10" w:history="1">
        <w:r>
          <w:rPr>
            <w:rFonts w:ascii="Calibri" w:hAnsi="Calibri" w:cs="Calibri"/>
            <w:color w:val="0000FF"/>
          </w:rPr>
          <w:t>N 213-уг</w:t>
        </w:r>
      </w:hyperlink>
      <w:r>
        <w:rPr>
          <w:rFonts w:ascii="Calibri" w:hAnsi="Calibri" w:cs="Calibri"/>
        </w:rPr>
        <w:t>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Положение о порядке уведомления представителя нанимателя о фактах обращения в </w:t>
      </w:r>
      <w:r>
        <w:rPr>
          <w:rFonts w:ascii="Calibri" w:hAnsi="Calibri" w:cs="Calibri"/>
        </w:rPr>
        <w:lastRenderedPageBreak/>
        <w:t xml:space="preserve">целях склонения государственных гражданских служащих Ивановской области к совершению коррупционных правонарушений (далее - Положение) разработано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5 статьи 9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и определяет процедуру уведомления представителя нанимателя - Губернатора Ивановской области (далее - представитель нанимателя) государственными гражданскими служащими Ивановской области, для которых Губернатор</w:t>
      </w:r>
      <w:proofErr w:type="gramEnd"/>
      <w:r>
        <w:rPr>
          <w:rFonts w:ascii="Calibri" w:hAnsi="Calibri" w:cs="Calibri"/>
        </w:rPr>
        <w:t xml:space="preserve"> Ивановской области является представителем нанимателя (далее - гражданские служащие), о фактах обращения в целях склонения их к совершению коррупционных правонарушений, определяет перечень сведений, содержащихся в уведомлении, а также регулирует вопросы организации проверки этих сведений и порядок регистрации уведомлений.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обращения к гражданскому служащему каких-либо лиц (от имени каких-либо лиц) в целях склонения его к совершению коррупционного правонарушения гражданский служащий обязан уведомить представителя нанимателя о факте обращения в целях склонения гражданского служащего к совершению коррупционного правонарушения.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Уведомление представителю нанимателя о фактах обращения в целях склонения гражданского служащего к совершению коррупционного правонарушения (далее - уведомление) составляется в письменном виде и должно содержать следующий перечень сведений: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06.12.2011 N 213-уг)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должность представителя нанимателя;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должность гражданского служащего, место жительства и контактный телефон;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дата, время и место обращения к гражданскому служащему в целях склонения его к совершению коррупционных правонарушений;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известные сведения о лице (лицах), склонявше</w:t>
      </w:r>
      <w:proofErr w:type="gramStart"/>
      <w:r>
        <w:rPr>
          <w:rFonts w:ascii="Calibri" w:hAnsi="Calibri" w:cs="Calibri"/>
        </w:rPr>
        <w:t>м(</w:t>
      </w:r>
      <w:proofErr w:type="gramEnd"/>
      <w:r>
        <w:rPr>
          <w:rFonts w:ascii="Calibri" w:hAnsi="Calibri" w:cs="Calibri"/>
        </w:rPr>
        <w:t>их) гражданского служащего к совершению коррупционных правонарушений;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действии (бездействии), которое гражданский служащий должен совершить по обращению;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склонения к коррупционному правонарушению;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наличии (отсутствии) договоренности о дальнейшей встрече и действиях участников обращения;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обстоятельства склонения к коррупционному правонарушению;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и место заполнения уведомления;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гражданского служащего, представившего уведомление.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уведомлению прилагаются все имеющиеся материалы, подтверждающие обстоятельства обращения к гражданскому служащему в целях склонения его к совершению коррупционных правонарушений.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подается гражданским служащим на имя представителя нанимателя через управление государственной службы и кадров аппарата Правительства Ивановской области в течение 3 рабочих дней </w:t>
      </w:r>
      <w:proofErr w:type="gramStart"/>
      <w:r>
        <w:rPr>
          <w:rFonts w:ascii="Calibri" w:hAnsi="Calibri" w:cs="Calibri"/>
        </w:rPr>
        <w:t>с даты обращения</w:t>
      </w:r>
      <w:proofErr w:type="gramEnd"/>
      <w:r>
        <w:rPr>
          <w:rFonts w:ascii="Calibri" w:hAnsi="Calibri" w:cs="Calibri"/>
        </w:rPr>
        <w:t xml:space="preserve"> к гражданскому служащему в целях склонения его к совершению коррупционных правонарушений.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гражданского служащего не при исполнении служебных обязанностей и вне пределов места службы о факте склонения его к совершению коррупционного правонарушения гражданский служащий уведомляет представителя нанимателя по любым доступным ему средствам связи, а по прибытии к месту службы оформляет уведомление, указанное в настоящем пункте, в письменной форме.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получении от гражданского служащего уведомления начальник управления государственной службы и кадров аппарата Правительства Ивановской области регистрирует уведомление </w:t>
      </w:r>
      <w:proofErr w:type="gramStart"/>
      <w:r>
        <w:rPr>
          <w:rFonts w:ascii="Calibri" w:hAnsi="Calibri" w:cs="Calibri"/>
        </w:rPr>
        <w:t xml:space="preserve">в журнале регистрации уведомлений о фактах обращения к государственным </w:t>
      </w:r>
      <w:r>
        <w:rPr>
          <w:rFonts w:ascii="Calibri" w:hAnsi="Calibri" w:cs="Calibri"/>
        </w:rPr>
        <w:lastRenderedPageBreak/>
        <w:t>гражданским служащим Ивановской области в целях склонения их к совершению</w:t>
      </w:r>
      <w:proofErr w:type="gramEnd"/>
      <w:r>
        <w:rPr>
          <w:rFonts w:ascii="Calibri" w:hAnsi="Calibri" w:cs="Calibri"/>
        </w:rPr>
        <w:t xml:space="preserve"> коррупционных правонарушений (далее - журнал). Журнал ведется по </w:t>
      </w:r>
      <w:hyperlink w:anchor="Par112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к настоящему Положению. Копия зарегистрированного в соответствии с настоящим Положением уведомления выдается заявителю на руки под подпись в графе 9 "Особые отметки" журнала.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журнале запрещается отражать ставшие известными сведения о частной жизни гражданского служащего, представившего уведомление, его личной и семейной тайне, а также иную конфиденциальную информацию, охраняемую законом.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Журнал хранится в управлении государственной службы и кадров аппарата Правительства Ивановской области в течение 5 лет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в нем последнего уведомления. Следующий журнал начинается с номера 1.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Начальник управления государственной службы и кадров аппарата Правительства Ивановской области после регистрации уведомления в течение 2 рабочих дней с даты регистрации уведомления передает уведомление со всеми прилагающимися к нему материалами, подтверждающими обстоятельства обращения к гражданскому служащему в целях склонения его к совершению коррупционных правонарушений, помощнику Председателя Правительства Ивановской области по вопросам безопасности под подпись в графе 9 "Особые отметки" журнала</w:t>
      </w:r>
      <w:proofErr w:type="gramEnd"/>
      <w:r>
        <w:rPr>
          <w:rFonts w:ascii="Calibri" w:hAnsi="Calibri" w:cs="Calibri"/>
        </w:rPr>
        <w:t xml:space="preserve">, за исключением </w:t>
      </w:r>
      <w:proofErr w:type="gramStart"/>
      <w:r>
        <w:rPr>
          <w:rFonts w:ascii="Calibri" w:hAnsi="Calibri" w:cs="Calibri"/>
        </w:rPr>
        <w:t>случаев временного отсутствия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4"/>
      <w:bookmarkEnd w:id="1"/>
      <w:r>
        <w:rPr>
          <w:rFonts w:ascii="Calibri" w:hAnsi="Calibri" w:cs="Calibri"/>
        </w:rPr>
        <w:t xml:space="preserve">9. Организация проверки содержащихся в уведомлении сведений осуществляется помощником Председателя Правительства Ивановской области по вопросам безопасности либо начальником управления государственной службы и кадров аппарата Правительства Ивановской области - в случае временного </w:t>
      </w:r>
      <w:proofErr w:type="gramStart"/>
      <w:r>
        <w:rPr>
          <w:rFonts w:ascii="Calibri" w:hAnsi="Calibri" w:cs="Calibri"/>
        </w:rPr>
        <w:t>отсутствия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Должностными лицами, правомочными на основании </w:t>
      </w:r>
      <w:proofErr w:type="gramStart"/>
      <w:r>
        <w:rPr>
          <w:rFonts w:ascii="Calibri" w:hAnsi="Calibri" w:cs="Calibri"/>
        </w:rPr>
        <w:t>поручения помощника Председателя Правительства Ивановской области</w:t>
      </w:r>
      <w:proofErr w:type="gramEnd"/>
      <w:r>
        <w:rPr>
          <w:rFonts w:ascii="Calibri" w:hAnsi="Calibri" w:cs="Calibri"/>
        </w:rPr>
        <w:t xml:space="preserve"> по вопросам безопасности либо начальника управления государственной службы и кадров аппарата Правительства Ивановской области, в случае, определенном </w:t>
      </w:r>
      <w:hyperlink w:anchor="Par84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Положения, осуществлять проверку содержащихся в уведомлении сведений, являются: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государственные гражданские служащие Ивановской области, замещающие должности государственной гражданской службы Ивановской области в управлении государственной службы и кадров аппарата Правительства Ивановской области;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государственные гражданские служащие Ивановской области, замещающие должности государственной гражданской службы Ивановской области в управлении региональной безопасности аппарата Правительства Ивановской области;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работники, занимающие должности, не отнесенные к должностям государственной гражданской службы Ивановской области, в управлении региональной безопасности аппарата Правительства Ивановской области;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консультант Губернатора Ивановской области.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Проверка содержащихся в уведомлении сведений проводится в течение 10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уведомления.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9.2 введен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Участники проверки не вправе разглашать конфиденциальные сведения, ставшие им известными в ходе проверочных мероприятий.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По результатам проведенной проверки уведомление с приложением материалов проверки и всеми представленными гражданским служащим дополнительными сведениями, документами и материалами, касающимися информации, изложенной в уведомлении, передается представителем нанимателя в управление государственной службы и кадров аппарата Правительства Ивановской области для направления заказным письмом в прокуратуру Ивановской области.</w:t>
      </w:r>
      <w:proofErr w:type="gramEnd"/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  <w:proofErr w:type="gramEnd"/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06.06.2011 N 116-уг)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27935" w:rsidSect="00395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Основание __________________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Срок хранения ______________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12"/>
      <w:bookmarkEnd w:id="2"/>
      <w:r>
        <w:rPr>
          <w:rFonts w:ascii="Calibri" w:hAnsi="Calibri" w:cs="Calibri"/>
        </w:rPr>
        <w:t>ЖУРНАЛ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уведомлений о фактах обращения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государственным гражданским служащим Ивановской области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склонения их к совершению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коррупционных правонарушений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935" w:rsidRDefault="0082793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Начат   "___" ____________ 20___ г.</w:t>
      </w:r>
    </w:p>
    <w:p w:rsidR="00827935" w:rsidRDefault="0082793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Окончен "___" ____________ 20___ г.</w:t>
      </w:r>
    </w:p>
    <w:p w:rsidR="00827935" w:rsidRDefault="0082793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На "_____" листах</w:t>
      </w: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1560"/>
        <w:gridCol w:w="1680"/>
        <w:gridCol w:w="1920"/>
        <w:gridCol w:w="1920"/>
        <w:gridCol w:w="1680"/>
        <w:gridCol w:w="1680"/>
        <w:gridCol w:w="1080"/>
      </w:tblGrid>
      <w:tr w:rsidR="00827935">
        <w:tblPrEx>
          <w:tblCellMar>
            <w:top w:w="0" w:type="dxa"/>
            <w:bottom w:w="0" w:type="dxa"/>
          </w:tblCellMar>
        </w:tblPrEx>
        <w:trPr>
          <w:trHeight w:val="23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Регистрационный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номер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уведомления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принятия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ФИО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должностного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принявшего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Краткое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изложение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сведений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фактов,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указанных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уведомлении,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дополнительных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сведений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документы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 материалы,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касающиеся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информации,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изложенной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 уведомлении,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представленном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гражданским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служащим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должностного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принявшего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для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проверки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сведений,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указанных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нем, и дата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заполнения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Сведения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 принятом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решении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результатам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рассмотрения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указанием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принятия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решения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Особые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отметки</w:t>
            </w:r>
          </w:p>
        </w:tc>
      </w:tr>
      <w:tr w:rsidR="008279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</w:tr>
      <w:tr w:rsidR="008279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79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35" w:rsidRDefault="00827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27935" w:rsidRDefault="008279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27935" w:rsidRDefault="0082793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3" w:name="_GoBack"/>
      <w:bookmarkEnd w:id="3"/>
    </w:p>
    <w:sectPr w:rsidR="00CC48AE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5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27935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27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3D7DB77534DC8A23333A52821CE26D0B81A25DAAE7131D6A376050D9FCAF49E14A01FF5BB85E2C41C0AC4KAN" TargetMode="External"/><Relationship Id="rId13" Type="http://schemas.openxmlformats.org/officeDocument/2006/relationships/hyperlink" Target="consultantplus://offline/ref=8BC3D7DB77534DC8A23333A52821CE26D0B81A25DAA27139D3A376050D9FCAF49E14A01FF5BB85E2C41C0AC4KBN" TargetMode="External"/><Relationship Id="rId18" Type="http://schemas.openxmlformats.org/officeDocument/2006/relationships/hyperlink" Target="consultantplus://offline/ref=8BC3D7DB77534DC8A23333A52821CE26D0B81A25DAAE7131D6A376050D9FCAF49E14A01FF5BB85E2C41C0BC4K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C3D7DB77534DC8A23333A52821CE26D0B81A25DAAE7131D6A376050D9FCAF49E14A01FF5BB85E2C41C08C4K2N" TargetMode="External"/><Relationship Id="rId7" Type="http://schemas.openxmlformats.org/officeDocument/2006/relationships/hyperlink" Target="consultantplus://offline/ref=8BC3D7DB77534DC8A23333A63A4D9229D5B14521DBAD7C6E8BFC2D585A96C0A3D95BF95DB1B684EBCCK7N" TargetMode="External"/><Relationship Id="rId12" Type="http://schemas.openxmlformats.org/officeDocument/2006/relationships/hyperlink" Target="consultantplus://offline/ref=8BC3D7DB77534DC8A23333A52821CE26D0B81A25DAAE7131D6A376050D9FCAF49E14A01FF5BB85E2C41C0BC4K3N" TargetMode="External"/><Relationship Id="rId17" Type="http://schemas.openxmlformats.org/officeDocument/2006/relationships/hyperlink" Target="consultantplus://offline/ref=8BC3D7DB77534DC8A23333A52821CE26D0B81A25DAAE7131D6A376050D9FCAF49E14A01FF5BB85E2C41C0BC4K7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C3D7DB77534DC8A23333A52821CE26D0B81A25DAAE7131D6A376050D9FCAF49E14A01FF5BB85E2C41C0BC4K1N" TargetMode="External"/><Relationship Id="rId20" Type="http://schemas.openxmlformats.org/officeDocument/2006/relationships/hyperlink" Target="consultantplus://offline/ref=8BC3D7DB77534DC8A23333A52821CE26D0B81A25DAAE7131D6A376050D9FCAF49E14A01FF5BB85E2C41C0BC4K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3D7DB77534DC8A23333A52821CE26D0B81A25DAA27139D3A376050D9FCAF49E14A01FF5BB85E2C41C0AC4K5N" TargetMode="External"/><Relationship Id="rId11" Type="http://schemas.openxmlformats.org/officeDocument/2006/relationships/hyperlink" Target="consultantplus://offline/ref=8BC3D7DB77534DC8A23333A63A4D9229D5B14521DBAD7C6E8BFC2D585A96C0A3D95BF95DB1B684EBCCK7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BC3D7DB77534DC8A23333A52821CE26D0B81A25DAAE7131D6A376050D9FCAF49E14A01FF5BB85E2C41C0AC4K5N" TargetMode="External"/><Relationship Id="rId15" Type="http://schemas.openxmlformats.org/officeDocument/2006/relationships/hyperlink" Target="consultantplus://offline/ref=8BC3D7DB77534DC8A23333A52821CE26D0B81A25DAA27139D3A376050D9FCAF49E14A01FF5BB85E2C41C0BC4K0N" TargetMode="External"/><Relationship Id="rId23" Type="http://schemas.openxmlformats.org/officeDocument/2006/relationships/hyperlink" Target="consultantplus://offline/ref=8BC3D7DB77534DC8A23333A52821CE26D0B81A25DAAE7131D6A376050D9FCAF49E14A01FF5BB85E2C41C08C4K5N" TargetMode="External"/><Relationship Id="rId10" Type="http://schemas.openxmlformats.org/officeDocument/2006/relationships/hyperlink" Target="consultantplus://offline/ref=8BC3D7DB77534DC8A23333A52821CE26D0B81A25DAA27139D3A376050D9FCAF49E14A01FF5BB85E2C41C0AC4KAN" TargetMode="External"/><Relationship Id="rId19" Type="http://schemas.openxmlformats.org/officeDocument/2006/relationships/hyperlink" Target="consultantplus://offline/ref=8BC3D7DB77534DC8A23333A52821CE26D0B81A25DAAE7131D6A376050D9FCAF49E14A01FF5BB85E2C41C0BC4K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3D7DB77534DC8A23333A52821CE26D0B81A25DAAE7131D6A376050D9FCAF49E14A01FF5BB85E2C41C0BC4K2N" TargetMode="External"/><Relationship Id="rId14" Type="http://schemas.openxmlformats.org/officeDocument/2006/relationships/hyperlink" Target="consultantplus://offline/ref=8BC3D7DB77534DC8A23333A52821CE26D0B81A25DAA27139D3A376050D9FCAF49E14A01FF5BB85E2C41C0BC4K3N" TargetMode="External"/><Relationship Id="rId22" Type="http://schemas.openxmlformats.org/officeDocument/2006/relationships/hyperlink" Target="consultantplus://offline/ref=8BC3D7DB77534DC8A23333A52821CE26D0B81A25DAAE7131D6A376050D9FCAF49E14A01FF5BB85E2C41C08C4K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2013-03-21T13:10:00Z</dcterms:created>
  <dcterms:modified xsi:type="dcterms:W3CDTF">2013-03-21T13:10:00Z</dcterms:modified>
</cp:coreProperties>
</file>