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5F5F" w:rsidRPr="00A66D8B" w:rsidRDefault="00855F5F">
      <w:pPr>
        <w:jc w:val="both"/>
        <w:rPr>
          <w:b/>
          <w:sz w:val="28"/>
          <w:szCs w:val="28"/>
          <w:u w:val="single"/>
        </w:rPr>
      </w:pPr>
    </w:p>
    <w:p w:rsidR="00855F5F" w:rsidRPr="00A66D8B" w:rsidRDefault="00855F5F">
      <w:pPr>
        <w:jc w:val="both"/>
        <w:rPr>
          <w:b/>
          <w:sz w:val="28"/>
          <w:szCs w:val="28"/>
        </w:rPr>
      </w:pPr>
    </w:p>
    <w:p w:rsidR="00855F5F" w:rsidRPr="00A66D8B" w:rsidRDefault="00855F5F">
      <w:pPr>
        <w:jc w:val="both"/>
        <w:rPr>
          <w:b/>
          <w:sz w:val="28"/>
          <w:szCs w:val="28"/>
        </w:rPr>
      </w:pPr>
    </w:p>
    <w:p w:rsidR="00855F5F" w:rsidRPr="00A66D8B" w:rsidRDefault="00855F5F">
      <w:pPr>
        <w:pStyle w:val="a9"/>
        <w:jc w:val="both"/>
        <w:rPr>
          <w:rFonts w:eastAsia="Times New Roman"/>
          <w:b/>
          <w:sz w:val="28"/>
          <w:szCs w:val="28"/>
          <w:lang w:eastAsia="ru-RU"/>
        </w:rPr>
      </w:pPr>
    </w:p>
    <w:p w:rsidR="00855F5F" w:rsidRPr="00A66D8B" w:rsidRDefault="00BA0016">
      <w:pPr>
        <w:pStyle w:val="a9"/>
        <w:jc w:val="both"/>
        <w:rPr>
          <w:sz w:val="28"/>
          <w:szCs w:val="28"/>
        </w:rPr>
      </w:pPr>
      <w:r w:rsidRPr="00A66D8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2694940</wp:posOffset>
            </wp:positionH>
            <wp:positionV relativeFrom="margin">
              <wp:posOffset>-133350</wp:posOffset>
            </wp:positionV>
            <wp:extent cx="819150" cy="1000125"/>
            <wp:effectExtent l="0" t="0" r="0" b="9525"/>
            <wp:wrapSquare wrapText="bothSides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819150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F5F" w:rsidRPr="00A66D8B" w:rsidRDefault="00BA0016">
      <w:pPr>
        <w:ind w:firstLine="539"/>
        <w:jc w:val="center"/>
        <w:rPr>
          <w:sz w:val="28"/>
          <w:szCs w:val="28"/>
        </w:rPr>
      </w:pPr>
      <w:r w:rsidRPr="00A66D8B">
        <w:rPr>
          <w:sz w:val="28"/>
          <w:szCs w:val="28"/>
        </w:rPr>
        <w:t>АДМИНИСТРАЦИЯ ГАВРИЛОВО-ПОСАДСКОГО</w:t>
      </w:r>
    </w:p>
    <w:p w:rsidR="00855F5F" w:rsidRPr="00A66D8B" w:rsidRDefault="00BA0016">
      <w:pPr>
        <w:ind w:firstLine="539"/>
        <w:jc w:val="center"/>
        <w:rPr>
          <w:sz w:val="28"/>
          <w:szCs w:val="28"/>
        </w:rPr>
      </w:pPr>
      <w:r w:rsidRPr="00A66D8B">
        <w:rPr>
          <w:sz w:val="28"/>
          <w:szCs w:val="28"/>
        </w:rPr>
        <w:t>МУНИЦИПАЛЬНОГО РАЙОНА ИВАНОВСКОЙ ОБЛАСТИ</w:t>
      </w:r>
    </w:p>
    <w:p w:rsidR="00855F5F" w:rsidRPr="00A66D8B" w:rsidRDefault="00BA0016">
      <w:pPr>
        <w:ind w:firstLine="539"/>
        <w:jc w:val="center"/>
        <w:rPr>
          <w:b/>
          <w:sz w:val="28"/>
          <w:szCs w:val="28"/>
        </w:rPr>
      </w:pPr>
      <w:r w:rsidRPr="00A66D8B">
        <w:rPr>
          <w:b/>
          <w:sz w:val="28"/>
          <w:szCs w:val="28"/>
        </w:rPr>
        <w:t>ПОСТАНОВЛЕНИЕ</w:t>
      </w:r>
    </w:p>
    <w:p w:rsidR="00855F5F" w:rsidRPr="00A66D8B" w:rsidRDefault="00855F5F">
      <w:pPr>
        <w:ind w:firstLine="539"/>
        <w:jc w:val="center"/>
        <w:rPr>
          <w:b/>
          <w:sz w:val="32"/>
          <w:szCs w:val="32"/>
        </w:rPr>
      </w:pPr>
    </w:p>
    <w:p w:rsidR="00855F5F" w:rsidRPr="00A66D8B" w:rsidRDefault="00855F5F">
      <w:pPr>
        <w:ind w:firstLine="539"/>
        <w:jc w:val="center"/>
        <w:rPr>
          <w:b/>
          <w:sz w:val="32"/>
          <w:szCs w:val="32"/>
        </w:rPr>
      </w:pPr>
    </w:p>
    <w:p w:rsidR="00855F5F" w:rsidRPr="00A66D8B" w:rsidRDefault="00BA0016">
      <w:pPr>
        <w:ind w:firstLine="539"/>
        <w:jc w:val="center"/>
        <w:rPr>
          <w:sz w:val="28"/>
          <w:szCs w:val="28"/>
        </w:rPr>
      </w:pPr>
      <w:r w:rsidRPr="00A66D8B">
        <w:rPr>
          <w:sz w:val="28"/>
          <w:szCs w:val="28"/>
        </w:rPr>
        <w:t xml:space="preserve">от  </w:t>
      </w:r>
      <w:r w:rsidR="00A66D8B" w:rsidRPr="00A66D8B">
        <w:rPr>
          <w:sz w:val="28"/>
          <w:szCs w:val="28"/>
        </w:rPr>
        <w:t xml:space="preserve">01.06.2023 </w:t>
      </w:r>
      <w:r w:rsidRPr="00A66D8B">
        <w:rPr>
          <w:sz w:val="28"/>
          <w:szCs w:val="28"/>
        </w:rPr>
        <w:t xml:space="preserve">№ </w:t>
      </w:r>
      <w:r w:rsidR="00A66D8B" w:rsidRPr="00A66D8B">
        <w:rPr>
          <w:sz w:val="28"/>
          <w:szCs w:val="28"/>
        </w:rPr>
        <w:t>290-п</w:t>
      </w:r>
    </w:p>
    <w:p w:rsidR="00855F5F" w:rsidRPr="00A66D8B" w:rsidRDefault="00855F5F">
      <w:pPr>
        <w:pStyle w:val="a9"/>
        <w:jc w:val="both"/>
        <w:rPr>
          <w:sz w:val="28"/>
          <w:szCs w:val="28"/>
        </w:rPr>
      </w:pPr>
    </w:p>
    <w:p w:rsidR="00855F5F" w:rsidRPr="00A66D8B" w:rsidRDefault="00855F5F">
      <w:pPr>
        <w:pStyle w:val="a9"/>
        <w:jc w:val="both"/>
        <w:rPr>
          <w:sz w:val="28"/>
          <w:szCs w:val="28"/>
        </w:rPr>
      </w:pPr>
    </w:p>
    <w:p w:rsidR="00855F5F" w:rsidRPr="00A66D8B" w:rsidRDefault="00BA0016">
      <w:pPr>
        <w:pStyle w:val="ae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A66D8B">
        <w:rPr>
          <w:b/>
          <w:bCs/>
          <w:sz w:val="28"/>
          <w:szCs w:val="28"/>
        </w:rPr>
        <w:t>Об утверждении актуализированной схемы</w:t>
      </w:r>
    </w:p>
    <w:p w:rsidR="00855F5F" w:rsidRPr="00A66D8B" w:rsidRDefault="00BA0016">
      <w:pPr>
        <w:pStyle w:val="ae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A66D8B">
        <w:rPr>
          <w:b/>
          <w:bCs/>
          <w:sz w:val="28"/>
          <w:szCs w:val="28"/>
        </w:rPr>
        <w:t xml:space="preserve">теплоснабжения Осановецкого сельского поселения </w:t>
      </w:r>
      <w:r w:rsidRPr="00A66D8B">
        <w:rPr>
          <w:b/>
          <w:bCs/>
          <w:sz w:val="28"/>
          <w:szCs w:val="28"/>
        </w:rPr>
        <w:br/>
        <w:t xml:space="preserve">Гаврилово-Посадского муниципального района Ивановской области </w:t>
      </w:r>
    </w:p>
    <w:p w:rsidR="00855F5F" w:rsidRPr="00A66D8B" w:rsidRDefault="00855F5F">
      <w:pPr>
        <w:pStyle w:val="ae"/>
        <w:spacing w:before="0" w:beforeAutospacing="0" w:after="0" w:afterAutospacing="0"/>
        <w:jc w:val="center"/>
        <w:rPr>
          <w:sz w:val="28"/>
          <w:szCs w:val="28"/>
        </w:rPr>
      </w:pPr>
    </w:p>
    <w:p w:rsidR="00855F5F" w:rsidRPr="00A66D8B" w:rsidRDefault="00855F5F">
      <w:pPr>
        <w:pStyle w:val="ae"/>
        <w:spacing w:before="0" w:beforeAutospacing="0" w:after="0" w:afterAutospacing="0"/>
        <w:jc w:val="center"/>
        <w:rPr>
          <w:sz w:val="28"/>
          <w:szCs w:val="28"/>
        </w:rPr>
      </w:pPr>
    </w:p>
    <w:p w:rsidR="00855F5F" w:rsidRPr="00A66D8B" w:rsidRDefault="00BA0016">
      <w:pPr>
        <w:pStyle w:val="ae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A66D8B">
        <w:rPr>
          <w:sz w:val="28"/>
          <w:szCs w:val="28"/>
        </w:rPr>
        <w:t xml:space="preserve">В соответствии с пунктом 4 части 1 и частью 4 статьи 14 Федерального закона от 06.10.2003 № 131-ФЗ «Об общих принципах организации местного самоуправления в Российской Федерации», пунктом 6 части 1, частью 1.1 статьи 6 Федерального закона от 27.10.2010 № 190-ФЗ «О теплоснабжении», пунктом 17 Требования к схемам теплоснабжения утверждённому Постановлением Правительства РФ от 22.02.2012 № 154, заключением  по итогам публичных слушаний по рассмотрению проекта актуализированной схемы теплоснабжения Осановецкого сельского поселения Гаврилово-Посадского муниципального района Ивановской области от 24.05.2023, Администрация   Гаврилово-Посадского муниципального района                </w:t>
      </w:r>
      <w:r w:rsidRPr="00A66D8B">
        <w:rPr>
          <w:b/>
          <w:sz w:val="28"/>
          <w:szCs w:val="28"/>
        </w:rPr>
        <w:t>п о с т а н о в л я е т</w:t>
      </w:r>
      <w:r w:rsidRPr="00A66D8B">
        <w:rPr>
          <w:sz w:val="28"/>
          <w:szCs w:val="28"/>
        </w:rPr>
        <w:t xml:space="preserve">: </w:t>
      </w:r>
    </w:p>
    <w:p w:rsidR="00855F5F" w:rsidRPr="00A66D8B" w:rsidRDefault="00BA0016">
      <w:pPr>
        <w:pStyle w:val="ae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A66D8B">
        <w:rPr>
          <w:sz w:val="28"/>
          <w:szCs w:val="28"/>
        </w:rPr>
        <w:t xml:space="preserve">1.Утвердить актуализированную схему теплоснабжения Осановецкого сельского поселения Гаврилово-Посадского муниципального района Ивановской области согласно приложению. </w:t>
      </w:r>
    </w:p>
    <w:p w:rsidR="00855F5F" w:rsidRPr="00A66D8B" w:rsidRDefault="00BA0016">
      <w:pPr>
        <w:pStyle w:val="ae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A66D8B">
        <w:rPr>
          <w:sz w:val="28"/>
          <w:szCs w:val="28"/>
        </w:rPr>
        <w:t>2. Рекомендовать  администрации Осановецкого сельского поселения (Захарова Л.А.)  разместить на официальном сайте Осановецкого сельского поселения Гаврилово-Посадского муниципального района утверждённую схему теплоснабжения Осановецкого сельского поселения Гаврилово-Посадского муниципального района Ивановской области.</w:t>
      </w:r>
    </w:p>
    <w:p w:rsidR="00855F5F" w:rsidRPr="00A66D8B" w:rsidRDefault="00BA0016">
      <w:pPr>
        <w:pStyle w:val="ae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A66D8B">
        <w:rPr>
          <w:sz w:val="28"/>
          <w:szCs w:val="28"/>
        </w:rPr>
        <w:t xml:space="preserve">3.Опубликовать настоящее постановление в сборнике «Вестник Гаврилово-Посадского муниципального района». </w:t>
      </w:r>
    </w:p>
    <w:p w:rsidR="00855F5F" w:rsidRPr="00A66D8B" w:rsidRDefault="00BA0016">
      <w:pPr>
        <w:pStyle w:val="ae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A66D8B">
        <w:rPr>
          <w:sz w:val="28"/>
          <w:szCs w:val="28"/>
        </w:rPr>
        <w:lastRenderedPageBreak/>
        <w:t>4. Контроль за исполнением настоящего постановления оставляю за собой.</w:t>
      </w:r>
    </w:p>
    <w:p w:rsidR="00855F5F" w:rsidRPr="00A66D8B" w:rsidRDefault="00BA0016">
      <w:pPr>
        <w:pStyle w:val="ae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A66D8B">
        <w:rPr>
          <w:sz w:val="28"/>
          <w:szCs w:val="28"/>
        </w:rPr>
        <w:t xml:space="preserve">5. Настоящее постановление вступает в силу со дня его подписания. </w:t>
      </w:r>
    </w:p>
    <w:p w:rsidR="00855F5F" w:rsidRPr="00A66D8B" w:rsidRDefault="00855F5F">
      <w:pPr>
        <w:pStyle w:val="ae"/>
        <w:spacing w:before="0" w:beforeAutospacing="0" w:after="0" w:afterAutospacing="0"/>
        <w:rPr>
          <w:sz w:val="28"/>
          <w:szCs w:val="28"/>
        </w:rPr>
      </w:pPr>
    </w:p>
    <w:p w:rsidR="00855F5F" w:rsidRPr="00A66D8B" w:rsidRDefault="00855F5F">
      <w:pPr>
        <w:pStyle w:val="ae"/>
        <w:spacing w:before="0" w:beforeAutospacing="0" w:after="0" w:afterAutospacing="0"/>
        <w:rPr>
          <w:sz w:val="28"/>
          <w:szCs w:val="28"/>
        </w:rPr>
      </w:pPr>
    </w:p>
    <w:p w:rsidR="00855F5F" w:rsidRPr="00A66D8B" w:rsidRDefault="00855F5F">
      <w:pPr>
        <w:pStyle w:val="ae"/>
        <w:spacing w:before="0" w:beforeAutospacing="0" w:after="0" w:afterAutospacing="0"/>
        <w:rPr>
          <w:sz w:val="28"/>
          <w:szCs w:val="28"/>
        </w:rPr>
      </w:pPr>
    </w:p>
    <w:p w:rsidR="00855F5F" w:rsidRPr="00A66D8B" w:rsidRDefault="00BA0016">
      <w:pPr>
        <w:jc w:val="both"/>
        <w:rPr>
          <w:b/>
          <w:sz w:val="28"/>
          <w:szCs w:val="28"/>
        </w:rPr>
      </w:pPr>
      <w:r w:rsidRPr="00A66D8B">
        <w:rPr>
          <w:b/>
          <w:sz w:val="28"/>
          <w:szCs w:val="28"/>
        </w:rPr>
        <w:t>Глава Гаврилово-Посадского</w:t>
      </w:r>
    </w:p>
    <w:p w:rsidR="00855F5F" w:rsidRPr="00A66D8B" w:rsidRDefault="00BA0016">
      <w:pPr>
        <w:jc w:val="both"/>
        <w:rPr>
          <w:b/>
          <w:bCs/>
          <w:sz w:val="28"/>
          <w:szCs w:val="28"/>
        </w:rPr>
      </w:pPr>
      <w:r w:rsidRPr="00A66D8B">
        <w:rPr>
          <w:b/>
          <w:sz w:val="28"/>
          <w:szCs w:val="28"/>
        </w:rPr>
        <w:t>муниципального района                                                          В.Ю. Лаптев</w:t>
      </w:r>
    </w:p>
    <w:p w:rsidR="00855F5F" w:rsidRPr="00A66D8B" w:rsidRDefault="00BA0016">
      <w:pPr>
        <w:ind w:left="1416" w:firstLine="708"/>
        <w:jc w:val="right"/>
        <w:rPr>
          <w:color w:val="000000"/>
          <w:sz w:val="28"/>
          <w:szCs w:val="28"/>
        </w:rPr>
      </w:pPr>
      <w:r w:rsidRPr="00A66D8B">
        <w:rPr>
          <w:b/>
        </w:rPr>
        <w:br w:type="page" w:clear="all"/>
      </w:r>
      <w:r w:rsidRPr="00A66D8B">
        <w:rPr>
          <w:color w:val="000000"/>
          <w:sz w:val="28"/>
          <w:szCs w:val="28"/>
        </w:rPr>
        <w:lastRenderedPageBreak/>
        <w:t>Приложение   к постановлению</w:t>
      </w:r>
    </w:p>
    <w:p w:rsidR="00855F5F" w:rsidRPr="00A66D8B" w:rsidRDefault="00BA0016">
      <w:pPr>
        <w:ind w:left="1416" w:firstLine="708"/>
        <w:jc w:val="right"/>
        <w:rPr>
          <w:color w:val="000000"/>
          <w:sz w:val="28"/>
          <w:szCs w:val="28"/>
        </w:rPr>
      </w:pPr>
      <w:r w:rsidRPr="00A66D8B">
        <w:rPr>
          <w:color w:val="000000"/>
          <w:sz w:val="28"/>
          <w:szCs w:val="28"/>
        </w:rPr>
        <w:t xml:space="preserve">администрации Гаврилово Посадского </w:t>
      </w:r>
    </w:p>
    <w:p w:rsidR="00855F5F" w:rsidRPr="00A66D8B" w:rsidRDefault="00BA0016">
      <w:pPr>
        <w:ind w:left="1416" w:firstLine="708"/>
        <w:jc w:val="right"/>
        <w:rPr>
          <w:color w:val="000000"/>
          <w:sz w:val="28"/>
          <w:szCs w:val="28"/>
        </w:rPr>
      </w:pPr>
      <w:r w:rsidRPr="00A66D8B">
        <w:rPr>
          <w:color w:val="000000"/>
          <w:sz w:val="28"/>
          <w:szCs w:val="28"/>
        </w:rPr>
        <w:t>муниципального района</w:t>
      </w:r>
    </w:p>
    <w:p w:rsidR="00855F5F" w:rsidRPr="00A66D8B" w:rsidRDefault="00BA0016">
      <w:pPr>
        <w:ind w:left="1416" w:firstLine="708"/>
        <w:jc w:val="right"/>
        <w:rPr>
          <w:b/>
          <w:bCs/>
          <w:color w:val="000000"/>
          <w:sz w:val="28"/>
          <w:szCs w:val="28"/>
        </w:rPr>
      </w:pPr>
      <w:r w:rsidRPr="00A66D8B">
        <w:rPr>
          <w:color w:val="000000"/>
          <w:sz w:val="28"/>
          <w:szCs w:val="28"/>
        </w:rPr>
        <w:t xml:space="preserve"> от </w:t>
      </w:r>
      <w:r w:rsidR="00A66D8B" w:rsidRPr="00A66D8B">
        <w:rPr>
          <w:color w:val="000000"/>
          <w:sz w:val="28"/>
          <w:szCs w:val="28"/>
        </w:rPr>
        <w:t xml:space="preserve">01.06.2023 </w:t>
      </w:r>
      <w:r w:rsidRPr="00A66D8B">
        <w:rPr>
          <w:color w:val="000000"/>
          <w:sz w:val="28"/>
          <w:szCs w:val="28"/>
        </w:rPr>
        <w:t xml:space="preserve">№ </w:t>
      </w:r>
      <w:r w:rsidR="00A66D8B" w:rsidRPr="00A66D8B">
        <w:rPr>
          <w:color w:val="000000"/>
          <w:sz w:val="28"/>
          <w:szCs w:val="28"/>
        </w:rPr>
        <w:t>290-п</w:t>
      </w:r>
    </w:p>
    <w:p w:rsidR="00855F5F" w:rsidRPr="00A66D8B" w:rsidRDefault="00855F5F">
      <w:pPr>
        <w:jc w:val="both"/>
        <w:rPr>
          <w:b/>
          <w:sz w:val="28"/>
          <w:szCs w:val="28"/>
        </w:rPr>
      </w:pPr>
    </w:p>
    <w:p w:rsidR="00855F5F" w:rsidRPr="00A66D8B" w:rsidRDefault="00855F5F">
      <w:pPr>
        <w:shd w:val="clear" w:color="auto" w:fill="FFFFFF"/>
        <w:spacing w:line="276" w:lineRule="auto"/>
        <w:jc w:val="center"/>
        <w:rPr>
          <w:b/>
          <w:bCs/>
          <w:spacing w:val="1"/>
          <w:sz w:val="40"/>
          <w:szCs w:val="40"/>
        </w:rPr>
      </w:pPr>
    </w:p>
    <w:p w:rsidR="00855F5F" w:rsidRPr="00A66D8B" w:rsidRDefault="00855F5F">
      <w:pPr>
        <w:shd w:val="clear" w:color="auto" w:fill="FFFFFF"/>
        <w:spacing w:line="276" w:lineRule="auto"/>
        <w:jc w:val="center"/>
        <w:rPr>
          <w:b/>
          <w:bCs/>
          <w:spacing w:val="1"/>
          <w:sz w:val="40"/>
          <w:szCs w:val="40"/>
        </w:rPr>
      </w:pPr>
    </w:p>
    <w:p w:rsidR="00855F5F" w:rsidRPr="00A66D8B" w:rsidRDefault="00BA0016">
      <w:pPr>
        <w:shd w:val="clear" w:color="auto" w:fill="FFFFFF"/>
        <w:spacing w:line="276" w:lineRule="auto"/>
        <w:jc w:val="center"/>
        <w:rPr>
          <w:b/>
          <w:bCs/>
          <w:spacing w:val="1"/>
          <w:sz w:val="40"/>
          <w:szCs w:val="40"/>
        </w:rPr>
      </w:pPr>
      <w:r w:rsidRPr="00A66D8B">
        <w:rPr>
          <w:b/>
          <w:bCs/>
          <w:spacing w:val="1"/>
          <w:sz w:val="40"/>
          <w:szCs w:val="40"/>
        </w:rPr>
        <w:t xml:space="preserve">СХЕМА </w:t>
      </w:r>
    </w:p>
    <w:p w:rsidR="00855F5F" w:rsidRPr="00A66D8B" w:rsidRDefault="00BA0016">
      <w:pPr>
        <w:shd w:val="clear" w:color="auto" w:fill="FFFFFF"/>
        <w:spacing w:line="276" w:lineRule="auto"/>
        <w:jc w:val="center"/>
        <w:rPr>
          <w:b/>
          <w:bCs/>
          <w:spacing w:val="1"/>
          <w:sz w:val="40"/>
          <w:szCs w:val="40"/>
        </w:rPr>
      </w:pPr>
      <w:r w:rsidRPr="00A66D8B">
        <w:rPr>
          <w:b/>
          <w:bCs/>
          <w:spacing w:val="1"/>
          <w:sz w:val="40"/>
          <w:szCs w:val="40"/>
        </w:rPr>
        <w:t>ТЕПЛОСНАБЖЕНИЯ</w:t>
      </w:r>
    </w:p>
    <w:p w:rsidR="00855F5F" w:rsidRPr="00A66D8B" w:rsidRDefault="00BA0016">
      <w:pPr>
        <w:jc w:val="center"/>
        <w:rPr>
          <w:b/>
          <w:sz w:val="40"/>
          <w:szCs w:val="40"/>
        </w:rPr>
      </w:pPr>
      <w:r w:rsidRPr="00A66D8B">
        <w:rPr>
          <w:b/>
          <w:sz w:val="40"/>
          <w:szCs w:val="40"/>
        </w:rPr>
        <w:t>ОСАНОВЕЦКОГО СЕЛЬСКОГО ПОСЕЛЕНИЯ</w:t>
      </w:r>
    </w:p>
    <w:p w:rsidR="00855F5F" w:rsidRPr="00A66D8B" w:rsidRDefault="00BA0016">
      <w:pPr>
        <w:jc w:val="center"/>
        <w:rPr>
          <w:b/>
          <w:sz w:val="40"/>
          <w:szCs w:val="40"/>
        </w:rPr>
      </w:pPr>
      <w:r w:rsidRPr="00A66D8B">
        <w:rPr>
          <w:b/>
          <w:sz w:val="40"/>
          <w:szCs w:val="40"/>
        </w:rPr>
        <w:t>ГАВРИЛОВО-ПОСАДСКОГО РАЙОНА</w:t>
      </w:r>
    </w:p>
    <w:p w:rsidR="00855F5F" w:rsidRPr="00A66D8B" w:rsidRDefault="00BA0016">
      <w:pPr>
        <w:jc w:val="center"/>
        <w:rPr>
          <w:b/>
          <w:sz w:val="40"/>
          <w:szCs w:val="40"/>
        </w:rPr>
      </w:pPr>
      <w:r w:rsidRPr="00A66D8B">
        <w:rPr>
          <w:b/>
          <w:sz w:val="40"/>
          <w:szCs w:val="40"/>
        </w:rPr>
        <w:t>ИВАНОВСКОЙ ОБЛАСТИ</w:t>
      </w:r>
    </w:p>
    <w:p w:rsidR="00855F5F" w:rsidRPr="00A66D8B" w:rsidRDefault="00855F5F">
      <w:pPr>
        <w:spacing w:line="276" w:lineRule="auto"/>
        <w:jc w:val="center"/>
        <w:rPr>
          <w:b/>
          <w:spacing w:val="1"/>
          <w:sz w:val="40"/>
          <w:szCs w:val="40"/>
        </w:rPr>
      </w:pPr>
    </w:p>
    <w:p w:rsidR="00855F5F" w:rsidRPr="00A66D8B" w:rsidRDefault="00BA0016">
      <w:pPr>
        <w:spacing w:line="276" w:lineRule="auto"/>
        <w:jc w:val="center"/>
        <w:rPr>
          <w:b/>
          <w:spacing w:val="1"/>
          <w:sz w:val="40"/>
          <w:szCs w:val="40"/>
        </w:rPr>
      </w:pPr>
      <w:r w:rsidRPr="00A66D8B">
        <w:rPr>
          <w:b/>
          <w:spacing w:val="1"/>
          <w:sz w:val="40"/>
          <w:szCs w:val="40"/>
        </w:rPr>
        <w:t>АКТУАЛИЗАЦИЯ НА 2024 ГОД</w:t>
      </w:r>
    </w:p>
    <w:p w:rsidR="00855F5F" w:rsidRPr="00A66D8B" w:rsidRDefault="00855F5F">
      <w:pPr>
        <w:spacing w:line="360" w:lineRule="auto"/>
        <w:ind w:right="-143" w:firstLine="567"/>
        <w:jc w:val="both"/>
        <w:rPr>
          <w:sz w:val="28"/>
          <w:szCs w:val="28"/>
          <w:lang w:eastAsia="en-US"/>
        </w:rPr>
      </w:pPr>
    </w:p>
    <w:p w:rsidR="00855F5F" w:rsidRPr="00A66D8B" w:rsidRDefault="00855F5F">
      <w:pPr>
        <w:spacing w:line="360" w:lineRule="auto"/>
        <w:ind w:right="-143" w:firstLine="567"/>
        <w:jc w:val="both"/>
        <w:rPr>
          <w:sz w:val="28"/>
          <w:szCs w:val="28"/>
          <w:lang w:eastAsia="en-US"/>
        </w:rPr>
      </w:pPr>
    </w:p>
    <w:p w:rsidR="00855F5F" w:rsidRPr="00A66D8B" w:rsidRDefault="00855F5F">
      <w:pPr>
        <w:spacing w:line="360" w:lineRule="auto"/>
        <w:ind w:right="-143" w:firstLine="567"/>
        <w:jc w:val="both"/>
        <w:rPr>
          <w:sz w:val="28"/>
          <w:szCs w:val="28"/>
          <w:lang w:eastAsia="en-US"/>
        </w:rPr>
      </w:pPr>
    </w:p>
    <w:p w:rsidR="00855F5F" w:rsidRPr="00A66D8B" w:rsidRDefault="00855F5F">
      <w:pPr>
        <w:spacing w:line="360" w:lineRule="auto"/>
        <w:ind w:right="-143" w:firstLine="567"/>
        <w:jc w:val="both"/>
        <w:rPr>
          <w:sz w:val="28"/>
          <w:szCs w:val="28"/>
          <w:lang w:eastAsia="en-US"/>
        </w:rPr>
      </w:pPr>
    </w:p>
    <w:p w:rsidR="00855F5F" w:rsidRPr="00A66D8B" w:rsidRDefault="00855F5F">
      <w:pPr>
        <w:spacing w:line="360" w:lineRule="auto"/>
        <w:ind w:right="-143" w:firstLine="567"/>
        <w:jc w:val="both"/>
        <w:rPr>
          <w:sz w:val="28"/>
          <w:szCs w:val="28"/>
          <w:lang w:eastAsia="en-US"/>
        </w:rPr>
      </w:pPr>
    </w:p>
    <w:p w:rsidR="00855F5F" w:rsidRPr="00A66D8B" w:rsidRDefault="00855F5F">
      <w:pPr>
        <w:spacing w:line="360" w:lineRule="auto"/>
        <w:ind w:right="-143" w:firstLine="567"/>
        <w:jc w:val="both"/>
        <w:rPr>
          <w:sz w:val="28"/>
          <w:szCs w:val="28"/>
          <w:lang w:eastAsia="en-US"/>
        </w:rPr>
      </w:pPr>
    </w:p>
    <w:p w:rsidR="00855F5F" w:rsidRPr="00A66D8B" w:rsidRDefault="00855F5F">
      <w:pPr>
        <w:spacing w:line="360" w:lineRule="auto"/>
        <w:ind w:right="-143" w:firstLine="567"/>
        <w:jc w:val="both"/>
        <w:rPr>
          <w:sz w:val="28"/>
          <w:szCs w:val="28"/>
          <w:lang w:eastAsia="en-US"/>
        </w:rPr>
      </w:pPr>
    </w:p>
    <w:p w:rsidR="00855F5F" w:rsidRPr="00A66D8B" w:rsidRDefault="00855F5F">
      <w:pPr>
        <w:spacing w:line="360" w:lineRule="auto"/>
        <w:ind w:right="-143" w:firstLine="567"/>
        <w:jc w:val="both"/>
        <w:rPr>
          <w:sz w:val="28"/>
          <w:szCs w:val="28"/>
          <w:lang w:eastAsia="en-US"/>
        </w:rPr>
      </w:pPr>
    </w:p>
    <w:p w:rsidR="00855F5F" w:rsidRPr="00A66D8B" w:rsidRDefault="00855F5F">
      <w:pPr>
        <w:spacing w:line="360" w:lineRule="auto"/>
        <w:ind w:right="-143" w:firstLine="567"/>
        <w:jc w:val="both"/>
        <w:rPr>
          <w:sz w:val="28"/>
          <w:szCs w:val="28"/>
          <w:lang w:eastAsia="en-US"/>
        </w:rPr>
      </w:pPr>
    </w:p>
    <w:p w:rsidR="00855F5F" w:rsidRPr="00A66D8B" w:rsidRDefault="00855F5F">
      <w:pPr>
        <w:spacing w:line="360" w:lineRule="auto"/>
        <w:ind w:right="-143" w:firstLine="567"/>
        <w:jc w:val="both"/>
        <w:rPr>
          <w:sz w:val="28"/>
          <w:szCs w:val="28"/>
          <w:lang w:eastAsia="en-US"/>
        </w:rPr>
      </w:pPr>
    </w:p>
    <w:p w:rsidR="00855F5F" w:rsidRPr="00A66D8B" w:rsidRDefault="00855F5F">
      <w:pPr>
        <w:spacing w:line="360" w:lineRule="auto"/>
        <w:ind w:right="-143" w:firstLine="567"/>
        <w:jc w:val="both"/>
        <w:rPr>
          <w:sz w:val="28"/>
          <w:szCs w:val="28"/>
          <w:lang w:eastAsia="en-US"/>
        </w:rPr>
      </w:pPr>
    </w:p>
    <w:p w:rsidR="00855F5F" w:rsidRPr="00A66D8B" w:rsidRDefault="00855F5F">
      <w:pPr>
        <w:spacing w:line="360" w:lineRule="auto"/>
        <w:ind w:right="-143" w:firstLine="567"/>
        <w:jc w:val="both"/>
        <w:rPr>
          <w:sz w:val="28"/>
          <w:szCs w:val="28"/>
          <w:lang w:eastAsia="en-US"/>
        </w:rPr>
      </w:pPr>
    </w:p>
    <w:p w:rsidR="00855F5F" w:rsidRPr="00A66D8B" w:rsidRDefault="00855F5F">
      <w:pPr>
        <w:spacing w:line="360" w:lineRule="auto"/>
        <w:ind w:right="-143" w:firstLine="567"/>
        <w:jc w:val="both"/>
        <w:rPr>
          <w:sz w:val="28"/>
          <w:szCs w:val="28"/>
          <w:lang w:eastAsia="en-US"/>
        </w:rPr>
      </w:pPr>
    </w:p>
    <w:p w:rsidR="00855F5F" w:rsidRPr="00A66D8B" w:rsidRDefault="00855F5F">
      <w:pPr>
        <w:spacing w:line="360" w:lineRule="auto"/>
        <w:ind w:right="-143" w:firstLine="567"/>
        <w:jc w:val="both"/>
        <w:rPr>
          <w:sz w:val="28"/>
          <w:szCs w:val="28"/>
          <w:lang w:eastAsia="en-US"/>
        </w:rPr>
      </w:pPr>
    </w:p>
    <w:p w:rsidR="00855F5F" w:rsidRPr="00A66D8B" w:rsidRDefault="00855F5F">
      <w:pPr>
        <w:spacing w:line="360" w:lineRule="auto"/>
        <w:ind w:right="-143" w:firstLine="567"/>
        <w:jc w:val="both"/>
        <w:rPr>
          <w:sz w:val="28"/>
          <w:szCs w:val="28"/>
          <w:lang w:eastAsia="en-US"/>
        </w:rPr>
      </w:pPr>
    </w:p>
    <w:p w:rsidR="00855F5F" w:rsidRPr="00A66D8B" w:rsidRDefault="00855F5F">
      <w:pPr>
        <w:spacing w:line="360" w:lineRule="auto"/>
        <w:ind w:right="-143" w:firstLine="567"/>
        <w:jc w:val="both"/>
        <w:rPr>
          <w:sz w:val="28"/>
          <w:szCs w:val="28"/>
          <w:lang w:eastAsia="en-US"/>
        </w:rPr>
      </w:pPr>
    </w:p>
    <w:p w:rsidR="00855F5F" w:rsidRPr="00A66D8B" w:rsidRDefault="00855F5F">
      <w:pPr>
        <w:spacing w:line="360" w:lineRule="auto"/>
        <w:ind w:right="-143" w:firstLine="567"/>
        <w:jc w:val="both"/>
        <w:rPr>
          <w:sz w:val="28"/>
          <w:szCs w:val="28"/>
          <w:lang w:eastAsia="en-US"/>
        </w:rPr>
      </w:pPr>
    </w:p>
    <w:p w:rsidR="00855F5F" w:rsidRPr="00A66D8B" w:rsidRDefault="00855F5F">
      <w:pPr>
        <w:spacing w:line="360" w:lineRule="auto"/>
        <w:ind w:right="-143" w:firstLine="567"/>
        <w:jc w:val="both"/>
        <w:rPr>
          <w:sz w:val="28"/>
          <w:szCs w:val="28"/>
          <w:lang w:eastAsia="en-US"/>
        </w:rPr>
      </w:pPr>
    </w:p>
    <w:p w:rsidR="00855F5F" w:rsidRPr="00A66D8B" w:rsidRDefault="00BA0016">
      <w:pPr>
        <w:keepNext/>
        <w:jc w:val="center"/>
        <w:outlineLvl w:val="3"/>
      </w:pPr>
      <w:r w:rsidRPr="00A66D8B">
        <w:t>Оглавление</w:t>
      </w:r>
    </w:p>
    <w:p w:rsidR="00855F5F" w:rsidRPr="00A66D8B" w:rsidRDefault="00A66D8B">
      <w:pPr>
        <w:jc w:val="both"/>
        <w:rPr>
          <w:rFonts w:eastAsiaTheme="minorEastAsia"/>
        </w:rPr>
      </w:pPr>
      <w:hyperlink w:anchor="_Toc10177489" w:tooltip="#_Toc10177489" w:history="1">
        <w:r w:rsidR="00BA0016" w:rsidRPr="00A66D8B">
          <w:rPr>
            <w:rStyle w:val="af"/>
            <w:color w:val="auto"/>
            <w:u w:val="none"/>
          </w:rPr>
          <w:t>1</w:t>
        </w:r>
        <w:r w:rsidR="00BA0016" w:rsidRPr="00A66D8B">
          <w:rPr>
            <w:rStyle w:val="af"/>
            <w:rFonts w:eastAsiaTheme="minorEastAsia"/>
            <w:color w:val="auto"/>
            <w:u w:val="none"/>
          </w:rPr>
          <w:t xml:space="preserve">. </w:t>
        </w:r>
        <w:r w:rsidR="00BA0016" w:rsidRPr="00A66D8B">
          <w:rPr>
            <w:rStyle w:val="af"/>
            <w:color w:val="auto"/>
            <w:u w:val="none"/>
          </w:rPr>
          <w:t xml:space="preserve"> Вводная часть</w:t>
        </w:r>
        <w:r w:rsidR="00BA0016" w:rsidRPr="00A66D8B">
          <w:rPr>
            <w:rStyle w:val="af"/>
            <w:color w:val="auto"/>
            <w:u w:val="none"/>
          </w:rPr>
          <w:tab/>
          <w:t xml:space="preserve">                                                                                                   </w:t>
        </w:r>
        <w:r w:rsidR="009B720E" w:rsidRPr="00A66D8B">
          <w:rPr>
            <w:rStyle w:val="af"/>
            <w:color w:val="auto"/>
            <w:u w:val="none"/>
          </w:rPr>
          <w:t>7</w:t>
        </w:r>
      </w:hyperlink>
    </w:p>
    <w:p w:rsidR="00855F5F" w:rsidRPr="00A66D8B" w:rsidRDefault="00A66D8B">
      <w:pPr>
        <w:jc w:val="both"/>
        <w:rPr>
          <w:rFonts w:eastAsiaTheme="minorEastAsia"/>
        </w:rPr>
      </w:pPr>
      <w:hyperlink w:anchor="_Toc10177490" w:tooltip="#_Toc10177490" w:history="1">
        <w:r w:rsidR="00BA0016" w:rsidRPr="00A66D8B">
          <w:rPr>
            <w:rStyle w:val="af"/>
            <w:color w:val="auto"/>
            <w:u w:val="none"/>
          </w:rPr>
          <w:t>2</w:t>
        </w:r>
        <w:r w:rsidR="00BA0016" w:rsidRPr="00A66D8B">
          <w:rPr>
            <w:rStyle w:val="af"/>
            <w:rFonts w:eastAsiaTheme="minorEastAsia"/>
            <w:color w:val="auto"/>
            <w:u w:val="none"/>
          </w:rPr>
          <w:t xml:space="preserve">. </w:t>
        </w:r>
        <w:r w:rsidR="00BA0016" w:rsidRPr="00A66D8B">
          <w:rPr>
            <w:rStyle w:val="af"/>
            <w:color w:val="auto"/>
            <w:u w:val="none"/>
          </w:rPr>
          <w:t>Раздел Показатели перспективного спроса на тепловую энергию (мощность) и теплоноситель в установленных границах территории поселения</w:t>
        </w:r>
        <w:r w:rsidR="00BA0016" w:rsidRPr="00A66D8B">
          <w:rPr>
            <w:rStyle w:val="af"/>
            <w:color w:val="auto"/>
            <w:u w:val="none"/>
          </w:rPr>
          <w:tab/>
          <w:t xml:space="preserve">                            </w:t>
        </w:r>
        <w:r w:rsidR="00DC398B" w:rsidRPr="00A66D8B">
          <w:rPr>
            <w:rStyle w:val="af"/>
            <w:color w:val="auto"/>
            <w:u w:val="none"/>
          </w:rPr>
          <w:t>8</w:t>
        </w:r>
      </w:hyperlink>
    </w:p>
    <w:p w:rsidR="00855F5F" w:rsidRPr="00A66D8B" w:rsidRDefault="00A66D8B">
      <w:pPr>
        <w:jc w:val="both"/>
        <w:rPr>
          <w:rFonts w:eastAsiaTheme="minorEastAsia"/>
        </w:rPr>
      </w:pPr>
      <w:hyperlink w:anchor="_Toc10177491" w:tooltip="#_Toc10177491" w:history="1">
        <w:r w:rsidR="00BA0016" w:rsidRPr="00A66D8B">
          <w:rPr>
            <w:rStyle w:val="af"/>
            <w:color w:val="auto"/>
            <w:u w:val="none"/>
          </w:rPr>
          <w:t>2.1</w:t>
        </w:r>
        <w:r w:rsidR="00BA0016" w:rsidRPr="00A66D8B">
          <w:rPr>
            <w:rStyle w:val="af"/>
            <w:rFonts w:eastAsiaTheme="minorEastAsia"/>
            <w:color w:val="auto"/>
            <w:u w:val="none"/>
          </w:rPr>
          <w:t xml:space="preserve">. </w:t>
        </w:r>
        <w:r w:rsidR="00BA0016" w:rsidRPr="00A66D8B">
          <w:rPr>
            <w:rStyle w:val="af"/>
            <w:color w:val="auto"/>
            <w:u w:val="none"/>
          </w:rPr>
          <w:t xml:space="preserve">Площадь строительных фондов и приросты площади строительных фондов по расчетным элементам территориального деления </w:t>
        </w:r>
        <w:r w:rsidR="00DC398B" w:rsidRPr="00A66D8B">
          <w:rPr>
            <w:rStyle w:val="af"/>
            <w:color w:val="auto"/>
            <w:u w:val="none"/>
          </w:rPr>
          <w:t>8</w:t>
        </w:r>
        <w:r w:rsidR="00BA0016" w:rsidRPr="00A66D8B">
          <w:rPr>
            <w:rStyle w:val="af"/>
            <w:color w:val="auto"/>
            <w:u w:val="none"/>
          </w:rPr>
          <w:t xml:space="preserve">                                                                                                                                </w:t>
        </w:r>
      </w:hyperlink>
    </w:p>
    <w:p w:rsidR="00855F5F" w:rsidRPr="00A66D8B" w:rsidRDefault="00A66D8B">
      <w:pPr>
        <w:jc w:val="both"/>
        <w:rPr>
          <w:rFonts w:eastAsiaTheme="minorEastAsia"/>
        </w:rPr>
      </w:pPr>
      <w:hyperlink w:anchor="_Toc10177492" w:tooltip="#_Toc10177492" w:history="1">
        <w:r w:rsidR="00BA0016" w:rsidRPr="00A66D8B">
          <w:rPr>
            <w:rStyle w:val="af"/>
            <w:color w:val="auto"/>
            <w:u w:val="none"/>
          </w:rPr>
          <w:t>2.2</w:t>
        </w:r>
        <w:r w:rsidR="00BA0016" w:rsidRPr="00A66D8B">
          <w:rPr>
            <w:rStyle w:val="af"/>
            <w:rFonts w:eastAsiaTheme="minorEastAsia"/>
            <w:color w:val="auto"/>
            <w:u w:val="none"/>
          </w:rPr>
          <w:t xml:space="preserve">. </w:t>
        </w:r>
        <w:r w:rsidR="00BA0016" w:rsidRPr="00A66D8B">
          <w:rPr>
            <w:rStyle w:val="af"/>
            <w:color w:val="auto"/>
            <w:u w:val="none"/>
          </w:rPr>
          <w:t xml:space="preserve">Объемы потребления тепловой энергии (мощности), приросты потребления тепловой энергии (мощности) в каждом расчетном элементе территориального деления на каждом этапе и к окончанию планируемого периода </w:t>
        </w:r>
        <w:r w:rsidR="00DC398B" w:rsidRPr="00A66D8B">
          <w:rPr>
            <w:rStyle w:val="af"/>
            <w:color w:val="auto"/>
            <w:u w:val="none"/>
          </w:rPr>
          <w:t>9</w:t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</w:hyperlink>
    </w:p>
    <w:p w:rsidR="00855F5F" w:rsidRPr="00A66D8B" w:rsidRDefault="00A66D8B">
      <w:pPr>
        <w:jc w:val="both"/>
        <w:rPr>
          <w:rFonts w:eastAsiaTheme="minorEastAsia"/>
        </w:rPr>
      </w:pPr>
      <w:hyperlink w:anchor="_Toc10177493" w:tooltip="#_Toc10177493" w:history="1">
        <w:r w:rsidR="00BA0016" w:rsidRPr="00A66D8B">
          <w:rPr>
            <w:rStyle w:val="af"/>
            <w:color w:val="auto"/>
            <w:u w:val="none"/>
          </w:rPr>
          <w:t>2.3</w:t>
        </w:r>
        <w:r w:rsidR="00BA0016" w:rsidRPr="00A66D8B">
          <w:rPr>
            <w:rStyle w:val="af"/>
            <w:rFonts w:eastAsiaTheme="minorEastAsia"/>
            <w:color w:val="auto"/>
            <w:u w:val="none"/>
          </w:rPr>
          <w:t xml:space="preserve">. </w:t>
        </w:r>
        <w:r w:rsidR="00BA0016" w:rsidRPr="00A66D8B">
          <w:rPr>
            <w:rStyle w:val="af"/>
            <w:color w:val="auto"/>
            <w:u w:val="none"/>
          </w:rPr>
          <w:t xml:space="preserve">Объемы потребления теплоносителя и приросты потребления теплоносителя с разделением по видам теплопотребления в каждом расчетном элементе территориального деления на каждом этапе и к окончанию планируемого периода </w:t>
        </w:r>
        <w:r w:rsidR="00DC398B" w:rsidRPr="00A66D8B">
          <w:rPr>
            <w:rStyle w:val="af"/>
            <w:color w:val="auto"/>
            <w:u w:val="none"/>
          </w:rPr>
          <w:t>10</w:t>
        </w:r>
      </w:hyperlink>
    </w:p>
    <w:p w:rsidR="00855F5F" w:rsidRPr="00A66D8B" w:rsidRDefault="00A66D8B">
      <w:pPr>
        <w:jc w:val="both"/>
        <w:rPr>
          <w:rFonts w:eastAsiaTheme="minorEastAsia"/>
        </w:rPr>
      </w:pPr>
      <w:hyperlink w:anchor="_Toc10177494" w:tooltip="#_Toc10177494" w:history="1">
        <w:r w:rsidR="00BA0016" w:rsidRPr="00A66D8B">
          <w:rPr>
            <w:rStyle w:val="af"/>
            <w:color w:val="auto"/>
            <w:u w:val="none"/>
          </w:rPr>
          <w:t>2.4</w:t>
        </w:r>
        <w:r w:rsidR="00BA0016" w:rsidRPr="00A66D8B">
          <w:rPr>
            <w:rStyle w:val="af"/>
            <w:rFonts w:eastAsiaTheme="minorEastAsia"/>
            <w:color w:val="auto"/>
            <w:u w:val="none"/>
          </w:rPr>
          <w:t xml:space="preserve">. </w:t>
        </w:r>
        <w:r w:rsidR="00BA0016" w:rsidRPr="00A66D8B">
          <w:rPr>
            <w:rStyle w:val="af"/>
            <w:color w:val="auto"/>
            <w:u w:val="none"/>
          </w:rPr>
          <w:t xml:space="preserve">Потребление тепловой энергии (мощности) объектами,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(мощности) производственными объектами на каждом этапе и к окончанию планируемого периода </w:t>
        </w:r>
        <w:r w:rsidR="00DC398B" w:rsidRPr="00A66D8B">
          <w:rPr>
            <w:rStyle w:val="af"/>
            <w:color w:val="auto"/>
            <w:u w:val="none"/>
          </w:rPr>
          <w:t>11</w:t>
        </w:r>
      </w:hyperlink>
    </w:p>
    <w:p w:rsidR="00855F5F" w:rsidRPr="00A66D8B" w:rsidRDefault="00A66D8B">
      <w:pPr>
        <w:jc w:val="both"/>
        <w:rPr>
          <w:rFonts w:eastAsiaTheme="minorEastAsia"/>
        </w:rPr>
      </w:pPr>
      <w:hyperlink w:anchor="_Toc10177495" w:tooltip="#_Toc10177495" w:history="1">
        <w:r w:rsidR="00BA0016" w:rsidRPr="00A66D8B">
          <w:rPr>
            <w:rStyle w:val="af"/>
            <w:color w:val="auto"/>
            <w:u w:val="none"/>
          </w:rPr>
          <w:t>2.5</w:t>
        </w:r>
        <w:r w:rsidR="00BA0016" w:rsidRPr="00A66D8B">
          <w:rPr>
            <w:rStyle w:val="af"/>
            <w:rFonts w:eastAsiaTheme="minorEastAsia"/>
            <w:color w:val="auto"/>
            <w:u w:val="none"/>
          </w:rPr>
          <w:t xml:space="preserve">. </w:t>
        </w:r>
        <w:r w:rsidR="00BA0016" w:rsidRPr="00A66D8B">
          <w:rPr>
            <w:rStyle w:val="af"/>
            <w:color w:val="auto"/>
            <w:u w:val="none"/>
          </w:rPr>
          <w:t xml:space="preserve">Потребление теплоносителя объектами, расположенными в производственных зонах с учетом возможных изменений производственных зон и их перепрофилирования и приросты потребления теплоносителя производственными объектами на каждом этапе и к окончанию планируемого периода </w:t>
        </w:r>
        <w:r w:rsidR="00DC398B" w:rsidRPr="00A66D8B">
          <w:rPr>
            <w:rStyle w:val="af"/>
            <w:color w:val="auto"/>
            <w:u w:val="none"/>
          </w:rPr>
          <w:t>4</w:t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</w:hyperlink>
    </w:p>
    <w:p w:rsidR="00855F5F" w:rsidRPr="00A66D8B" w:rsidRDefault="00A66D8B">
      <w:pPr>
        <w:jc w:val="both"/>
        <w:rPr>
          <w:rFonts w:eastAsiaTheme="minorEastAsia"/>
        </w:rPr>
      </w:pPr>
      <w:hyperlink w:anchor="_Toc10177496" w:tooltip="#_Toc10177496" w:history="1">
        <w:r w:rsidR="00BA0016" w:rsidRPr="00A66D8B">
          <w:rPr>
            <w:rStyle w:val="af"/>
            <w:color w:val="auto"/>
            <w:u w:val="none"/>
          </w:rPr>
          <w:t>3</w:t>
        </w:r>
        <w:r w:rsidR="00BA0016" w:rsidRPr="00A66D8B">
          <w:rPr>
            <w:rStyle w:val="af"/>
            <w:rFonts w:eastAsiaTheme="minorEastAsia"/>
            <w:color w:val="auto"/>
            <w:u w:val="none"/>
          </w:rPr>
          <w:t xml:space="preserve">. </w:t>
        </w:r>
        <w:r w:rsidR="00BA0016" w:rsidRPr="00A66D8B">
          <w:rPr>
            <w:rStyle w:val="af"/>
            <w:color w:val="auto"/>
            <w:u w:val="none"/>
          </w:rPr>
          <w:t>Раздел Перспективные балансы располагаемой тепловой мощности источников тепловой энергии и тепловой нагрузки потребителей</w:t>
        </w:r>
        <w:r w:rsidR="00BA0016" w:rsidRPr="00A66D8B">
          <w:rPr>
            <w:rStyle w:val="af"/>
            <w:color w:val="auto"/>
            <w:u w:val="none"/>
          </w:rPr>
          <w:tab/>
        </w:r>
        <w:r w:rsidR="00DC398B" w:rsidRPr="00A66D8B">
          <w:rPr>
            <w:rStyle w:val="af"/>
            <w:color w:val="auto"/>
            <w:u w:val="none"/>
          </w:rPr>
          <w:t>4</w:t>
        </w:r>
      </w:hyperlink>
    </w:p>
    <w:p w:rsidR="00855F5F" w:rsidRPr="00A66D8B" w:rsidRDefault="00A66D8B" w:rsidP="00DC398B">
      <w:pPr>
        <w:jc w:val="both"/>
        <w:rPr>
          <w:rFonts w:eastAsiaTheme="minorEastAsia"/>
        </w:rPr>
      </w:pPr>
      <w:hyperlink w:anchor="_Toc10177497" w:tooltip="#_Toc10177497" w:history="1">
        <w:r w:rsidR="00BA0016" w:rsidRPr="00A66D8B">
          <w:rPr>
            <w:rStyle w:val="af"/>
            <w:color w:val="auto"/>
            <w:u w:val="none"/>
          </w:rPr>
          <w:t>3.1</w:t>
        </w:r>
        <w:r w:rsidR="00BA0016" w:rsidRPr="00A66D8B">
          <w:rPr>
            <w:rStyle w:val="af"/>
            <w:rFonts w:eastAsiaTheme="minorEastAsia"/>
            <w:color w:val="auto"/>
            <w:u w:val="none"/>
          </w:rPr>
          <w:t xml:space="preserve">.  </w:t>
        </w:r>
        <w:r w:rsidR="00BA0016" w:rsidRPr="00A66D8B">
          <w:rPr>
            <w:rStyle w:val="af"/>
            <w:color w:val="auto"/>
            <w:u w:val="none"/>
          </w:rPr>
          <w:t>Описание существующих и перспективных зон действия систем теплоснабжения, источников тепловой энергии, в том числе работающих на единую тепловую сеть, с выделенными (неизменными в течение отопительн</w:t>
        </w:r>
        <w:r w:rsidR="00503E2C" w:rsidRPr="00A66D8B">
          <w:rPr>
            <w:rStyle w:val="af"/>
            <w:color w:val="auto"/>
            <w:u w:val="none"/>
          </w:rPr>
          <w:t xml:space="preserve">ого периода) зонами действия. </w:t>
        </w:r>
        <w:r w:rsidR="00BA0016" w:rsidRPr="00A66D8B">
          <w:rPr>
            <w:rStyle w:val="af"/>
            <w:color w:val="auto"/>
            <w:u w:val="none"/>
          </w:rPr>
          <w:tab/>
        </w:r>
      </w:hyperlink>
      <w:r w:rsidR="00503E2C" w:rsidRPr="00A66D8B">
        <w:rPr>
          <w:rStyle w:val="af"/>
          <w:color w:val="auto"/>
          <w:u w:val="none"/>
        </w:rPr>
        <w:t xml:space="preserve"> 11</w:t>
      </w:r>
    </w:p>
    <w:p w:rsidR="00855F5F" w:rsidRPr="00A66D8B" w:rsidRDefault="00A66D8B" w:rsidP="00DC398B">
      <w:pPr>
        <w:jc w:val="both"/>
        <w:rPr>
          <w:rFonts w:eastAsiaTheme="minorEastAsia"/>
        </w:rPr>
      </w:pPr>
      <w:hyperlink w:anchor="_Toc10177498" w:tooltip="#_Toc10177498" w:history="1">
        <w:r w:rsidR="00BA0016" w:rsidRPr="00A66D8B">
          <w:rPr>
            <w:rStyle w:val="af"/>
            <w:color w:val="auto"/>
            <w:u w:val="none"/>
          </w:rPr>
          <w:t>3.2</w:t>
        </w:r>
        <w:r w:rsidR="00BA0016" w:rsidRPr="00A66D8B">
          <w:rPr>
            <w:rStyle w:val="af"/>
            <w:rFonts w:eastAsiaTheme="minorEastAsia"/>
            <w:color w:val="auto"/>
            <w:u w:val="none"/>
          </w:rPr>
          <w:t xml:space="preserve">. </w:t>
        </w:r>
        <w:r w:rsidR="00BA0016" w:rsidRPr="00A66D8B">
          <w:rPr>
            <w:rStyle w:val="af"/>
            <w:color w:val="auto"/>
            <w:u w:val="none"/>
          </w:rPr>
          <w:t>Описание существующих и перспективных зон действия индивидуальных источников тепловой энергии</w:t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  <w:t>1</w:t>
        </w:r>
        <w:r w:rsidR="00503E2C" w:rsidRPr="00A66D8B">
          <w:rPr>
            <w:rStyle w:val="af"/>
            <w:color w:val="auto"/>
            <w:u w:val="none"/>
          </w:rPr>
          <w:t>4</w:t>
        </w:r>
      </w:hyperlink>
    </w:p>
    <w:p w:rsidR="00855F5F" w:rsidRPr="00A66D8B" w:rsidRDefault="00A66D8B">
      <w:pPr>
        <w:jc w:val="both"/>
        <w:rPr>
          <w:rFonts w:eastAsiaTheme="minorEastAsia"/>
        </w:rPr>
      </w:pPr>
      <w:hyperlink w:anchor="_Toc10177499" w:tooltip="#_Toc10177499" w:history="1">
        <w:r w:rsidR="00BA0016" w:rsidRPr="00A66D8B">
          <w:rPr>
            <w:rStyle w:val="af"/>
            <w:color w:val="auto"/>
            <w:u w:val="none"/>
          </w:rPr>
          <w:t>3.3</w:t>
        </w:r>
        <w:r w:rsidR="00BA0016" w:rsidRPr="00A66D8B">
          <w:rPr>
            <w:rStyle w:val="af"/>
            <w:rFonts w:eastAsiaTheme="minorEastAsia"/>
            <w:color w:val="auto"/>
            <w:u w:val="none"/>
          </w:rPr>
          <w:t xml:space="preserve">. </w:t>
        </w:r>
        <w:r w:rsidR="00BA0016" w:rsidRPr="00A66D8B">
          <w:rPr>
            <w:rStyle w:val="af"/>
            <w:color w:val="auto"/>
            <w:u w:val="none"/>
          </w:rPr>
          <w:t>Перспективные балансы  тепловой мощности  и тепловой нагрузки  в перспективных зонах действия источников тепловой энергии.</w:t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  <w:t>1</w:t>
        </w:r>
        <w:r w:rsidR="00503E2C" w:rsidRPr="00A66D8B">
          <w:rPr>
            <w:rStyle w:val="af"/>
            <w:color w:val="auto"/>
            <w:u w:val="none"/>
          </w:rPr>
          <w:t>5</w:t>
        </w:r>
      </w:hyperlink>
    </w:p>
    <w:p w:rsidR="00855F5F" w:rsidRPr="00A66D8B" w:rsidRDefault="00A66D8B">
      <w:pPr>
        <w:jc w:val="both"/>
        <w:rPr>
          <w:rFonts w:eastAsiaTheme="minorEastAsia"/>
        </w:rPr>
      </w:pPr>
      <w:hyperlink w:anchor="_Toc10177500" w:tooltip="#_Toc10177500" w:history="1">
        <w:r w:rsidR="00BA0016" w:rsidRPr="00A66D8B">
          <w:rPr>
            <w:rStyle w:val="af"/>
            <w:color w:val="auto"/>
            <w:u w:val="none"/>
          </w:rPr>
          <w:t>3.4</w:t>
        </w:r>
        <w:r w:rsidR="00BA0016" w:rsidRPr="00A66D8B">
          <w:rPr>
            <w:rStyle w:val="af"/>
            <w:rFonts w:eastAsiaTheme="minorEastAsia"/>
            <w:color w:val="auto"/>
            <w:u w:val="none"/>
          </w:rPr>
          <w:t xml:space="preserve">. </w:t>
        </w:r>
        <w:r w:rsidR="00BA0016" w:rsidRPr="00A66D8B">
          <w:rPr>
            <w:rStyle w:val="af"/>
            <w:color w:val="auto"/>
            <w:u w:val="none"/>
          </w:rPr>
          <w:t>Существующие и перспективные значения установленной тепловой мощности  основного оборудования источников тепловой энергии.</w:t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fldChar w:fldCharType="begin"/>
        </w:r>
        <w:r w:rsidR="00BA0016" w:rsidRPr="00A66D8B">
          <w:rPr>
            <w:rStyle w:val="af"/>
            <w:color w:val="auto"/>
            <w:u w:val="none"/>
          </w:rPr>
          <w:instrText xml:space="preserve"> PAGEREF _Toc10177500 \h </w:instrText>
        </w:r>
        <w:r w:rsidR="00BA0016" w:rsidRPr="00A66D8B">
          <w:rPr>
            <w:rStyle w:val="af"/>
            <w:color w:val="auto"/>
            <w:u w:val="none"/>
          </w:rPr>
        </w:r>
        <w:r w:rsidR="00BA0016" w:rsidRPr="00A66D8B">
          <w:rPr>
            <w:rStyle w:val="af"/>
            <w:color w:val="auto"/>
            <w:u w:val="none"/>
          </w:rPr>
          <w:fldChar w:fldCharType="separate"/>
        </w:r>
        <w:r w:rsidR="00BA0016" w:rsidRPr="00A66D8B">
          <w:rPr>
            <w:rStyle w:val="af"/>
            <w:color w:val="auto"/>
            <w:u w:val="none"/>
          </w:rPr>
          <w:t>1</w:t>
        </w:r>
        <w:r w:rsidR="00503E2C" w:rsidRPr="00A66D8B">
          <w:rPr>
            <w:rStyle w:val="af"/>
            <w:color w:val="auto"/>
            <w:u w:val="none"/>
          </w:rPr>
          <w:t>6</w:t>
        </w:r>
        <w:r w:rsidR="00BA0016" w:rsidRPr="00A66D8B">
          <w:rPr>
            <w:rStyle w:val="af"/>
            <w:color w:val="auto"/>
            <w:u w:val="none"/>
          </w:rPr>
          <w:fldChar w:fldCharType="end"/>
        </w:r>
      </w:hyperlink>
    </w:p>
    <w:p w:rsidR="00855F5F" w:rsidRPr="00A66D8B" w:rsidRDefault="00A66D8B">
      <w:pPr>
        <w:jc w:val="both"/>
        <w:rPr>
          <w:rFonts w:eastAsiaTheme="minorEastAsia"/>
        </w:rPr>
      </w:pPr>
      <w:hyperlink w:anchor="_Toc10177501" w:tooltip="#_Toc10177501" w:history="1">
        <w:r w:rsidR="00BA0016" w:rsidRPr="00A66D8B">
          <w:rPr>
            <w:rStyle w:val="af"/>
            <w:color w:val="auto"/>
            <w:u w:val="none"/>
          </w:rPr>
          <w:t>3.5</w:t>
        </w:r>
        <w:r w:rsidR="00BA0016" w:rsidRPr="00A66D8B">
          <w:rPr>
            <w:rStyle w:val="af"/>
            <w:rFonts w:eastAsiaTheme="minorEastAsia"/>
            <w:color w:val="auto"/>
            <w:u w:val="none"/>
          </w:rPr>
          <w:t xml:space="preserve">. </w:t>
        </w:r>
        <w:r w:rsidR="00BA0016" w:rsidRPr="00A66D8B">
          <w:rPr>
            <w:rStyle w:val="af"/>
            <w:color w:val="auto"/>
            <w:u w:val="none"/>
          </w:rPr>
          <w:t>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энергии.</w:t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  <w:t>1</w:t>
        </w:r>
        <w:r w:rsidR="00503E2C" w:rsidRPr="00A66D8B">
          <w:rPr>
            <w:rStyle w:val="af"/>
            <w:color w:val="auto"/>
            <w:u w:val="none"/>
          </w:rPr>
          <w:t>7</w:t>
        </w:r>
      </w:hyperlink>
    </w:p>
    <w:p w:rsidR="00855F5F" w:rsidRPr="00A66D8B" w:rsidRDefault="00A66D8B">
      <w:pPr>
        <w:jc w:val="both"/>
        <w:rPr>
          <w:rFonts w:eastAsiaTheme="minorEastAsia"/>
        </w:rPr>
      </w:pPr>
      <w:hyperlink w:anchor="_Toc10177502" w:tooltip="#_Toc10177502" w:history="1">
        <w:r w:rsidR="00BA0016" w:rsidRPr="00A66D8B">
          <w:rPr>
            <w:rStyle w:val="af"/>
            <w:color w:val="auto"/>
            <w:u w:val="none"/>
          </w:rPr>
          <w:t>3.6</w:t>
        </w:r>
        <w:r w:rsidR="00BA0016" w:rsidRPr="00A66D8B">
          <w:rPr>
            <w:rStyle w:val="af"/>
            <w:rFonts w:eastAsiaTheme="minorEastAsia"/>
            <w:color w:val="auto"/>
            <w:u w:val="none"/>
          </w:rPr>
          <w:t xml:space="preserve">.  </w:t>
        </w:r>
        <w:r w:rsidR="00BA0016" w:rsidRPr="00A66D8B">
          <w:rPr>
            <w:rStyle w:val="af"/>
            <w:color w:val="auto"/>
            <w:u w:val="none"/>
          </w:rPr>
          <w:t>Существующие и перспективные затраты тепловой мощности на собственные и хозяйственные нужды источников тепловой энергии.</w:t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  <w:t>1</w:t>
        </w:r>
        <w:r w:rsidR="00503E2C" w:rsidRPr="00A66D8B">
          <w:rPr>
            <w:rStyle w:val="af"/>
            <w:color w:val="auto"/>
            <w:u w:val="none"/>
          </w:rPr>
          <w:t>7</w:t>
        </w:r>
      </w:hyperlink>
    </w:p>
    <w:p w:rsidR="00855F5F" w:rsidRPr="00A66D8B" w:rsidRDefault="00A66D8B">
      <w:pPr>
        <w:jc w:val="both"/>
        <w:rPr>
          <w:rFonts w:eastAsiaTheme="minorEastAsia"/>
        </w:rPr>
      </w:pPr>
      <w:hyperlink w:anchor="_Toc10177503" w:tooltip="#_Toc10177503" w:history="1">
        <w:r w:rsidR="00BA0016" w:rsidRPr="00A66D8B">
          <w:rPr>
            <w:rStyle w:val="af"/>
            <w:color w:val="auto"/>
            <w:u w:val="none"/>
          </w:rPr>
          <w:t>3.7</w:t>
        </w:r>
        <w:r w:rsidR="00BA0016" w:rsidRPr="00A66D8B">
          <w:rPr>
            <w:rStyle w:val="af"/>
            <w:rFonts w:eastAsiaTheme="minorEastAsia"/>
            <w:color w:val="auto"/>
            <w:u w:val="none"/>
          </w:rPr>
          <w:t xml:space="preserve">. </w:t>
        </w:r>
        <w:r w:rsidR="00BA0016" w:rsidRPr="00A66D8B">
          <w:rPr>
            <w:rStyle w:val="af"/>
            <w:color w:val="auto"/>
            <w:u w:val="none"/>
          </w:rPr>
          <w:t>Значения существующей и перспективной тепловой мощности источников тепловой энергии нетто.</w:t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  <w:t>1</w:t>
        </w:r>
        <w:r w:rsidR="00503E2C" w:rsidRPr="00A66D8B">
          <w:rPr>
            <w:rStyle w:val="af"/>
            <w:color w:val="auto"/>
            <w:u w:val="none"/>
          </w:rPr>
          <w:t>7</w:t>
        </w:r>
      </w:hyperlink>
    </w:p>
    <w:p w:rsidR="00855F5F" w:rsidRPr="00A66D8B" w:rsidRDefault="00A66D8B">
      <w:pPr>
        <w:jc w:val="both"/>
        <w:rPr>
          <w:rFonts w:eastAsiaTheme="minorEastAsia"/>
        </w:rPr>
      </w:pPr>
      <w:hyperlink w:anchor="_Toc10177504" w:tooltip="#_Toc10177504" w:history="1">
        <w:r w:rsidR="00BA0016" w:rsidRPr="00A66D8B">
          <w:rPr>
            <w:rStyle w:val="af"/>
            <w:color w:val="auto"/>
            <w:u w:val="none"/>
          </w:rPr>
          <w:t>3.8</w:t>
        </w:r>
        <w:r w:rsidR="00BA0016" w:rsidRPr="00A66D8B">
          <w:rPr>
            <w:rStyle w:val="af"/>
            <w:rFonts w:eastAsiaTheme="minorEastAsia"/>
            <w:color w:val="auto"/>
            <w:u w:val="none"/>
          </w:rPr>
          <w:t xml:space="preserve">. </w:t>
        </w:r>
        <w:r w:rsidR="00BA0016" w:rsidRPr="00A66D8B">
          <w:rPr>
            <w:rStyle w:val="af"/>
            <w:color w:val="auto"/>
            <w:u w:val="none"/>
          </w:rPr>
          <w:t>Значения существующих и перспективных потерь тепловой энергии  при  ее передаче  по тепловым сетям, включая потери тепловой энергии в тепловых сетях теплопередачей через теплоизоляционные конструкции теплопроводов и с потерями и затратами теплоносителей.</w:t>
        </w:r>
        <w:r w:rsidR="00BA0016" w:rsidRPr="00A66D8B">
          <w:rPr>
            <w:rStyle w:val="af"/>
            <w:color w:val="auto"/>
            <w:u w:val="none"/>
          </w:rPr>
          <w:tab/>
          <w:t xml:space="preserve">                                                                        1</w:t>
        </w:r>
        <w:r w:rsidR="00503E2C" w:rsidRPr="00A66D8B">
          <w:rPr>
            <w:rStyle w:val="af"/>
            <w:color w:val="auto"/>
            <w:u w:val="none"/>
          </w:rPr>
          <w:t>7</w:t>
        </w:r>
      </w:hyperlink>
    </w:p>
    <w:p w:rsidR="00855F5F" w:rsidRPr="00A66D8B" w:rsidRDefault="00A66D8B">
      <w:pPr>
        <w:jc w:val="both"/>
        <w:rPr>
          <w:rFonts w:eastAsiaTheme="minorEastAsia"/>
        </w:rPr>
      </w:pPr>
      <w:hyperlink w:anchor="_Toc10177505" w:tooltip="#_Toc10177505" w:history="1">
        <w:r w:rsidR="00BA0016" w:rsidRPr="00A66D8B">
          <w:rPr>
            <w:rStyle w:val="af"/>
            <w:color w:val="auto"/>
            <w:u w:val="none"/>
          </w:rPr>
          <w:t>3.9</w:t>
        </w:r>
        <w:r w:rsidR="00BA0016" w:rsidRPr="00A66D8B">
          <w:rPr>
            <w:rStyle w:val="af"/>
            <w:rFonts w:eastAsiaTheme="minorEastAsia"/>
            <w:color w:val="auto"/>
            <w:u w:val="none"/>
          </w:rPr>
          <w:t xml:space="preserve">. </w:t>
        </w:r>
        <w:r w:rsidR="00BA0016" w:rsidRPr="00A66D8B">
          <w:rPr>
            <w:rStyle w:val="af"/>
            <w:color w:val="auto"/>
            <w:u w:val="none"/>
          </w:rPr>
          <w:t>Затраты существующей и перспективной тепловой мощности на собственные  нужды тепловых сетей.</w:t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</w:hyperlink>
      <w:r w:rsidR="00BA0016" w:rsidRPr="00A66D8B">
        <w:rPr>
          <w:rStyle w:val="af"/>
          <w:color w:val="auto"/>
          <w:u w:val="none"/>
        </w:rPr>
        <w:t>1</w:t>
      </w:r>
      <w:r w:rsidR="00503E2C" w:rsidRPr="00A66D8B">
        <w:rPr>
          <w:rStyle w:val="af"/>
          <w:color w:val="auto"/>
          <w:u w:val="none"/>
        </w:rPr>
        <w:t>8</w:t>
      </w:r>
    </w:p>
    <w:p w:rsidR="00855F5F" w:rsidRPr="00A66D8B" w:rsidRDefault="00A66D8B">
      <w:pPr>
        <w:jc w:val="both"/>
        <w:rPr>
          <w:rFonts w:eastAsiaTheme="minorEastAsia"/>
        </w:rPr>
      </w:pPr>
      <w:hyperlink w:anchor="_Toc10177506" w:tooltip="#_Toc10177506" w:history="1">
        <w:r w:rsidR="00BA0016" w:rsidRPr="00A66D8B">
          <w:rPr>
            <w:rStyle w:val="af"/>
            <w:color w:val="auto"/>
            <w:u w:val="none"/>
          </w:rPr>
          <w:t>3.10</w:t>
        </w:r>
        <w:r w:rsidR="00BA0016" w:rsidRPr="00A66D8B">
          <w:rPr>
            <w:rStyle w:val="af"/>
            <w:rFonts w:eastAsiaTheme="minorEastAsia"/>
            <w:color w:val="auto"/>
            <w:u w:val="none"/>
          </w:rPr>
          <w:t xml:space="preserve">. </w:t>
        </w:r>
        <w:r w:rsidR="00BA0016" w:rsidRPr="00A66D8B">
          <w:rPr>
            <w:rStyle w:val="af"/>
            <w:color w:val="auto"/>
            <w:u w:val="none"/>
          </w:rPr>
          <w:t xml:space="preserve">Значения существующей и перспективной резервной тепловой мощности источников теплоснабжения, в том числе источников тепловой энергии, принадлежащих потребителям, источников тепловой энергии теплоснабжающих </w:t>
        </w:r>
        <w:r w:rsidR="00BA0016" w:rsidRPr="00A66D8B">
          <w:rPr>
            <w:rStyle w:val="af"/>
            <w:color w:val="auto"/>
            <w:u w:val="none"/>
          </w:rPr>
          <w:lastRenderedPageBreak/>
          <w:t>организаций, с учетом аварийного резерва и резерва по договорам на поддержание резервной тепловой мощности.</w:t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  <w:t>1</w:t>
        </w:r>
        <w:r w:rsidR="00503E2C" w:rsidRPr="00A66D8B">
          <w:rPr>
            <w:rStyle w:val="af"/>
            <w:color w:val="auto"/>
            <w:u w:val="none"/>
          </w:rPr>
          <w:t>8</w:t>
        </w:r>
      </w:hyperlink>
    </w:p>
    <w:p w:rsidR="00855F5F" w:rsidRPr="00A66D8B" w:rsidRDefault="00A66D8B">
      <w:pPr>
        <w:jc w:val="both"/>
        <w:rPr>
          <w:rFonts w:eastAsiaTheme="minorEastAsia"/>
        </w:rPr>
      </w:pPr>
      <w:hyperlink w:anchor="_Toc10177507" w:tooltip="#_Toc10177507" w:history="1">
        <w:r w:rsidR="00BA0016" w:rsidRPr="00A66D8B">
          <w:rPr>
            <w:rStyle w:val="af"/>
            <w:color w:val="auto"/>
            <w:u w:val="none"/>
          </w:rPr>
          <w:t>3.11</w:t>
        </w:r>
        <w:r w:rsidR="00BA0016" w:rsidRPr="00A66D8B">
          <w:rPr>
            <w:rStyle w:val="af"/>
            <w:rFonts w:eastAsiaTheme="minorEastAsia"/>
            <w:color w:val="auto"/>
            <w:u w:val="none"/>
          </w:rPr>
          <w:t xml:space="preserve">. </w:t>
        </w:r>
        <w:r w:rsidR="00BA0016" w:rsidRPr="00A66D8B">
          <w:rPr>
            <w:rStyle w:val="af"/>
            <w:color w:val="auto"/>
            <w:u w:val="none"/>
          </w:rPr>
          <w:t>Значения существующей и перспективной тепловой нагрузки потребителей, устанавливаемые по договорам теплоснабжения, договорам на поддержание резервной тепловой мощности, долгосрочным договорам теплоснабжения, в соответствии с которыми цена определяется по соглашению сторон, и по долгосрочным договорам, в отношении которых установлен долгосрочный тариф</w:t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  <w:t>1</w:t>
        </w:r>
      </w:hyperlink>
      <w:r w:rsidR="00BC7DB7" w:rsidRPr="00A66D8B">
        <w:t>8</w:t>
      </w:r>
    </w:p>
    <w:p w:rsidR="00855F5F" w:rsidRPr="00A66D8B" w:rsidRDefault="00A66D8B">
      <w:pPr>
        <w:jc w:val="both"/>
        <w:rPr>
          <w:rFonts w:eastAsiaTheme="minorEastAsia"/>
        </w:rPr>
      </w:pPr>
      <w:hyperlink w:anchor="_Toc10177508" w:tooltip="#_Toc10177508" w:history="1">
        <w:r w:rsidR="00BA0016" w:rsidRPr="00A66D8B">
          <w:rPr>
            <w:rStyle w:val="af"/>
            <w:color w:val="auto"/>
            <w:u w:val="none"/>
          </w:rPr>
          <w:t>4.  Раздел Перспективные балансы теплоносителя</w:t>
        </w:r>
        <w:r w:rsidR="00BA0016" w:rsidRPr="00A66D8B">
          <w:rPr>
            <w:rStyle w:val="af"/>
            <w:color w:val="auto"/>
            <w:u w:val="none"/>
          </w:rPr>
          <w:tab/>
        </w:r>
      </w:hyperlink>
      <w:r w:rsidR="00BA0016" w:rsidRPr="00A66D8B">
        <w:rPr>
          <w:rStyle w:val="af"/>
          <w:color w:val="auto"/>
          <w:u w:val="none"/>
        </w:rPr>
        <w:t>1</w:t>
      </w:r>
      <w:r w:rsidR="00BC7DB7" w:rsidRPr="00A66D8B">
        <w:rPr>
          <w:rStyle w:val="af"/>
          <w:color w:val="auto"/>
          <w:u w:val="none"/>
        </w:rPr>
        <w:t>9</w:t>
      </w:r>
    </w:p>
    <w:p w:rsidR="00855F5F" w:rsidRPr="00A66D8B" w:rsidRDefault="00A66D8B">
      <w:pPr>
        <w:jc w:val="both"/>
        <w:rPr>
          <w:rFonts w:eastAsiaTheme="minorEastAsia"/>
        </w:rPr>
      </w:pPr>
      <w:hyperlink w:anchor="_Toc10177509" w:tooltip="#_Toc10177509" w:history="1">
        <w:r w:rsidR="00BA0016" w:rsidRPr="00A66D8B">
          <w:rPr>
            <w:rStyle w:val="af"/>
            <w:color w:val="auto"/>
            <w:u w:val="none"/>
          </w:rPr>
          <w:t>4.1</w:t>
        </w:r>
        <w:r w:rsidR="00BA0016" w:rsidRPr="00A66D8B">
          <w:rPr>
            <w:rStyle w:val="af"/>
            <w:rFonts w:eastAsiaTheme="minorEastAsia"/>
            <w:color w:val="auto"/>
            <w:u w:val="none"/>
          </w:rPr>
          <w:t xml:space="preserve">. </w:t>
        </w:r>
        <w:r w:rsidR="00BA0016" w:rsidRPr="00A66D8B">
          <w:rPr>
            <w:rStyle w:val="af"/>
            <w:color w:val="auto"/>
            <w:u w:val="none"/>
          </w:rPr>
          <w:t>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1</w:t>
        </w:r>
        <w:r w:rsidR="00BC7DB7" w:rsidRPr="00A66D8B">
          <w:rPr>
            <w:rStyle w:val="af"/>
            <w:color w:val="auto"/>
            <w:u w:val="none"/>
          </w:rPr>
          <w:t>9</w:t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</w:hyperlink>
    </w:p>
    <w:p w:rsidR="00855F5F" w:rsidRPr="00A66D8B" w:rsidRDefault="00A66D8B">
      <w:pPr>
        <w:jc w:val="both"/>
        <w:rPr>
          <w:rFonts w:eastAsiaTheme="minorEastAsia"/>
        </w:rPr>
      </w:pPr>
      <w:hyperlink w:anchor="_Toc10177510" w:tooltip="#_Toc10177510" w:history="1">
        <w:r w:rsidR="00BA0016" w:rsidRPr="00A66D8B">
          <w:rPr>
            <w:rStyle w:val="af"/>
            <w:color w:val="auto"/>
            <w:u w:val="none"/>
          </w:rPr>
          <w:t>4.2</w:t>
        </w:r>
        <w:r w:rsidR="00BA0016" w:rsidRPr="00A66D8B">
          <w:rPr>
            <w:rStyle w:val="af"/>
            <w:rFonts w:eastAsiaTheme="minorEastAsia"/>
            <w:color w:val="auto"/>
            <w:u w:val="none"/>
          </w:rPr>
          <w:t xml:space="preserve">. </w:t>
        </w:r>
        <w:r w:rsidR="00BA0016" w:rsidRPr="00A66D8B">
          <w:rPr>
            <w:rStyle w:val="af"/>
            <w:color w:val="auto"/>
            <w:u w:val="none"/>
          </w:rPr>
          <w:t>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теплоснабжения.</w:t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</w:hyperlink>
      <w:r w:rsidR="00BA0016" w:rsidRPr="00A66D8B">
        <w:rPr>
          <w:rStyle w:val="af"/>
          <w:color w:val="auto"/>
          <w:u w:val="none"/>
        </w:rPr>
        <w:t>1</w:t>
      </w:r>
      <w:r w:rsidR="00BC7DB7" w:rsidRPr="00A66D8B">
        <w:rPr>
          <w:rStyle w:val="af"/>
          <w:color w:val="auto"/>
          <w:u w:val="none"/>
        </w:rPr>
        <w:t>9</w:t>
      </w:r>
    </w:p>
    <w:p w:rsidR="00855F5F" w:rsidRPr="00A66D8B" w:rsidRDefault="00A66D8B">
      <w:pPr>
        <w:jc w:val="both"/>
        <w:rPr>
          <w:rFonts w:eastAsiaTheme="minorEastAsia"/>
        </w:rPr>
      </w:pPr>
      <w:hyperlink w:anchor="_Toc10177511" w:tooltip="#_Toc10177511" w:history="1">
        <w:r w:rsidR="00BA0016" w:rsidRPr="00A66D8B">
          <w:rPr>
            <w:rStyle w:val="af"/>
            <w:color w:val="auto"/>
            <w:u w:val="none"/>
          </w:rPr>
          <w:t>5</w:t>
        </w:r>
        <w:r w:rsidR="00BA0016" w:rsidRPr="00A66D8B">
          <w:rPr>
            <w:rStyle w:val="af"/>
            <w:rFonts w:eastAsiaTheme="minorEastAsia"/>
            <w:color w:val="auto"/>
            <w:u w:val="none"/>
          </w:rPr>
          <w:t xml:space="preserve">. </w:t>
        </w:r>
        <w:r w:rsidR="00BA0016" w:rsidRPr="00A66D8B">
          <w:rPr>
            <w:rStyle w:val="af"/>
            <w:color w:val="auto"/>
            <w:u w:val="none"/>
          </w:rPr>
          <w:t>Раздел Предложения по строительству, реконструкции и техническому перевооружению источников тепловой энергии</w:t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C7DB7" w:rsidRPr="00A66D8B">
          <w:rPr>
            <w:rStyle w:val="af"/>
            <w:color w:val="auto"/>
            <w:u w:val="none"/>
          </w:rPr>
          <w:t>20</w:t>
        </w:r>
      </w:hyperlink>
    </w:p>
    <w:p w:rsidR="00855F5F" w:rsidRPr="00A66D8B" w:rsidRDefault="00A66D8B">
      <w:pPr>
        <w:jc w:val="both"/>
        <w:rPr>
          <w:rFonts w:eastAsiaTheme="minorEastAsia"/>
        </w:rPr>
      </w:pPr>
      <w:hyperlink w:anchor="_Toc10177512" w:tooltip="#_Toc10177512" w:history="1">
        <w:r w:rsidR="00BA0016" w:rsidRPr="00A66D8B">
          <w:rPr>
            <w:rStyle w:val="af"/>
            <w:color w:val="auto"/>
            <w:u w:val="none"/>
          </w:rPr>
          <w:t>5.1</w:t>
        </w:r>
        <w:r w:rsidR="00BA0016" w:rsidRPr="00A66D8B">
          <w:rPr>
            <w:rStyle w:val="af"/>
            <w:rFonts w:eastAsiaTheme="minorEastAsia"/>
            <w:color w:val="auto"/>
            <w:u w:val="none"/>
          </w:rPr>
          <w:t xml:space="preserve">. </w:t>
        </w:r>
        <w:r w:rsidR="00BA0016" w:rsidRPr="00A66D8B">
          <w:rPr>
            <w:rStyle w:val="af"/>
            <w:color w:val="auto"/>
            <w:u w:val="none"/>
          </w:rPr>
          <w:t>Предложение по новому строительству источников тепловой энергии, обеспечивающие приросты перспективной тепловой нагрузки на вновь осваиваемых территориях поселения, для которых отсутствует возможность передачи тепла от существующих и реконструируемых источников тепловой энергии</w:t>
        </w:r>
        <w:r w:rsidR="00BA0016" w:rsidRPr="00A66D8B">
          <w:rPr>
            <w:rStyle w:val="af"/>
            <w:color w:val="auto"/>
            <w:u w:val="none"/>
          </w:rPr>
          <w:tab/>
        </w:r>
        <w:r w:rsidR="00BC7DB7" w:rsidRPr="00A66D8B">
          <w:rPr>
            <w:rStyle w:val="af"/>
            <w:color w:val="auto"/>
            <w:u w:val="none"/>
          </w:rPr>
          <w:t>20</w:t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</w:hyperlink>
    </w:p>
    <w:p w:rsidR="00855F5F" w:rsidRPr="00A66D8B" w:rsidRDefault="00A66D8B">
      <w:pPr>
        <w:jc w:val="both"/>
        <w:rPr>
          <w:rFonts w:eastAsiaTheme="minorEastAsia"/>
        </w:rPr>
      </w:pPr>
      <w:hyperlink w:anchor="_Toc10177513" w:tooltip="#_Toc10177513" w:history="1">
        <w:r w:rsidR="00BA0016" w:rsidRPr="00A66D8B">
          <w:rPr>
            <w:rStyle w:val="af"/>
            <w:color w:val="auto"/>
            <w:u w:val="none"/>
          </w:rPr>
          <w:t>5.2</w:t>
        </w:r>
        <w:r w:rsidR="00BA0016" w:rsidRPr="00A66D8B">
          <w:rPr>
            <w:rStyle w:val="af"/>
            <w:rFonts w:eastAsiaTheme="minorEastAsia"/>
            <w:color w:val="auto"/>
            <w:u w:val="none"/>
          </w:rPr>
          <w:t xml:space="preserve">. </w:t>
        </w:r>
        <w:r w:rsidR="00BA0016" w:rsidRPr="00A66D8B">
          <w:rPr>
            <w:rStyle w:val="af"/>
            <w:color w:val="auto"/>
            <w:u w:val="none"/>
          </w:rPr>
          <w:t xml:space="preserve">Предложение по реконструкции источников тепловой энергии, обеспечивающие приросты перспективной тепловой нагрузки в существующих и расширяемых зонах действия источников тепловой энергии </w:t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C7DB7" w:rsidRPr="00A66D8B">
          <w:rPr>
            <w:rStyle w:val="af"/>
            <w:color w:val="auto"/>
            <w:u w:val="none"/>
          </w:rPr>
          <w:t>20</w:t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</w:hyperlink>
    </w:p>
    <w:p w:rsidR="00855F5F" w:rsidRPr="00A66D8B" w:rsidRDefault="00A66D8B">
      <w:pPr>
        <w:jc w:val="both"/>
        <w:rPr>
          <w:rFonts w:eastAsiaTheme="minorEastAsia"/>
        </w:rPr>
      </w:pPr>
      <w:hyperlink w:anchor="_Toc10177514" w:tooltip="#_Toc10177514" w:history="1">
        <w:r w:rsidR="00BA0016" w:rsidRPr="00A66D8B">
          <w:rPr>
            <w:rStyle w:val="af"/>
            <w:color w:val="auto"/>
            <w:u w:val="none"/>
          </w:rPr>
          <w:t>5.3</w:t>
        </w:r>
        <w:r w:rsidR="00BA0016" w:rsidRPr="00A66D8B">
          <w:rPr>
            <w:rStyle w:val="af"/>
            <w:rFonts w:eastAsiaTheme="minorEastAsia"/>
            <w:color w:val="auto"/>
            <w:u w:val="none"/>
          </w:rPr>
          <w:t xml:space="preserve">. </w:t>
        </w:r>
        <w:r w:rsidR="00BA0016" w:rsidRPr="00A66D8B">
          <w:rPr>
            <w:rStyle w:val="af"/>
            <w:color w:val="auto"/>
            <w:u w:val="none"/>
          </w:rPr>
          <w:t xml:space="preserve">Предложение по техническому перевооружению источников тепловой энергии с целью повышения эффективности работы систем теплоснабжения </w:t>
        </w:r>
        <w:r w:rsidR="00BA0016" w:rsidRPr="00A66D8B">
          <w:rPr>
            <w:rStyle w:val="af"/>
            <w:color w:val="auto"/>
            <w:u w:val="none"/>
          </w:rPr>
          <w:tab/>
        </w:r>
        <w:r w:rsidR="00BC7DB7" w:rsidRPr="00A66D8B">
          <w:rPr>
            <w:rStyle w:val="af"/>
            <w:color w:val="auto"/>
            <w:u w:val="none"/>
          </w:rPr>
          <w:t>20</w:t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</w:hyperlink>
    </w:p>
    <w:p w:rsidR="00855F5F" w:rsidRPr="00A66D8B" w:rsidRDefault="00A66D8B">
      <w:pPr>
        <w:jc w:val="both"/>
        <w:rPr>
          <w:rFonts w:eastAsiaTheme="minorEastAsia"/>
        </w:rPr>
      </w:pPr>
      <w:hyperlink w:anchor="_Toc10177515" w:tooltip="#_Toc10177515" w:history="1">
        <w:r w:rsidR="00BA0016" w:rsidRPr="00A66D8B">
          <w:rPr>
            <w:rStyle w:val="af"/>
            <w:color w:val="auto"/>
            <w:u w:val="none"/>
          </w:rPr>
          <w:t>5.4</w:t>
        </w:r>
        <w:r w:rsidR="00BA0016" w:rsidRPr="00A66D8B">
          <w:rPr>
            <w:rStyle w:val="af"/>
            <w:rFonts w:eastAsiaTheme="minorEastAsia"/>
            <w:color w:val="auto"/>
            <w:u w:val="none"/>
          </w:rPr>
          <w:t xml:space="preserve">. </w:t>
        </w:r>
        <w:r w:rsidR="00BA0016" w:rsidRPr="00A66D8B">
          <w:rPr>
            <w:rStyle w:val="af"/>
            <w:color w:val="auto"/>
            <w:u w:val="none"/>
          </w:rPr>
          <w:t>Меры по выводу из эксплуатации, консервации  и демонтажу избыточных источников тепловой энергии,  а также выработавших нормативный срок службы либо в случаях, когда продление срока службы или паркового ресурса технически невозможно или экономически нецелесообразно.</w:t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</w:hyperlink>
      <w:r w:rsidR="00BC7DB7" w:rsidRPr="00A66D8B">
        <w:rPr>
          <w:rStyle w:val="af"/>
          <w:color w:val="auto"/>
          <w:u w:val="none"/>
        </w:rPr>
        <w:t>20</w:t>
      </w:r>
    </w:p>
    <w:p w:rsidR="00855F5F" w:rsidRPr="00A66D8B" w:rsidRDefault="00A66D8B">
      <w:pPr>
        <w:jc w:val="both"/>
        <w:rPr>
          <w:rFonts w:eastAsiaTheme="minorEastAsia"/>
        </w:rPr>
      </w:pPr>
      <w:hyperlink w:anchor="_Toc10177516" w:tooltip="#_Toc10177516" w:history="1">
        <w:r w:rsidR="00BA0016" w:rsidRPr="00A66D8B">
          <w:rPr>
            <w:rStyle w:val="af"/>
            <w:color w:val="auto"/>
            <w:u w:val="none"/>
          </w:rPr>
          <w:t>5.5</w:t>
        </w:r>
        <w:r w:rsidR="00BA0016" w:rsidRPr="00A66D8B">
          <w:rPr>
            <w:rStyle w:val="af"/>
            <w:rFonts w:eastAsiaTheme="minorEastAsia"/>
            <w:color w:val="auto"/>
            <w:u w:val="none"/>
          </w:rPr>
          <w:t xml:space="preserve">. </w:t>
        </w:r>
        <w:r w:rsidR="00BA0016" w:rsidRPr="00A66D8B">
          <w:rPr>
            <w:rStyle w:val="af"/>
            <w:color w:val="auto"/>
            <w:u w:val="none"/>
          </w:rPr>
          <w:t>Меры по переоборудованию котельных в источники комбинированной выработки электрической и тепловой энергии, кроме случаев, когда указанные котельные находятся в зоне действия профицитных (обладающих резервом тепловой мощности) источников с комбинированной выработкой тепловой и электрической энергии на каждом этапе и к окончанию планируемого периода.</w:t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C7DB7" w:rsidRPr="00A66D8B">
          <w:rPr>
            <w:rStyle w:val="af"/>
            <w:color w:val="auto"/>
            <w:u w:val="none"/>
          </w:rPr>
          <w:t>21</w:t>
        </w:r>
      </w:hyperlink>
    </w:p>
    <w:p w:rsidR="00855F5F" w:rsidRPr="00A66D8B" w:rsidRDefault="00A66D8B">
      <w:pPr>
        <w:jc w:val="both"/>
        <w:rPr>
          <w:rFonts w:eastAsiaTheme="minorEastAsia"/>
        </w:rPr>
      </w:pPr>
      <w:hyperlink w:anchor="_Toc10177517" w:tooltip="#_Toc10177517" w:history="1">
        <w:r w:rsidR="00BA0016" w:rsidRPr="00A66D8B">
          <w:rPr>
            <w:rStyle w:val="af"/>
            <w:color w:val="auto"/>
            <w:u w:val="none"/>
          </w:rPr>
          <w:t>5.6</w:t>
        </w:r>
        <w:r w:rsidR="00BA0016" w:rsidRPr="00A66D8B">
          <w:rPr>
            <w:rStyle w:val="af"/>
            <w:rFonts w:eastAsiaTheme="minorEastAsia"/>
            <w:color w:val="auto"/>
            <w:u w:val="none"/>
          </w:rPr>
          <w:t xml:space="preserve">. </w:t>
        </w:r>
        <w:r w:rsidR="00BA0016" w:rsidRPr="00A66D8B">
          <w:rPr>
            <w:rStyle w:val="af"/>
            <w:color w:val="auto"/>
            <w:u w:val="none"/>
          </w:rPr>
  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 на каждом этапе и к окончанию планируемого периода.  2</w:t>
        </w:r>
        <w:r w:rsidR="00BC7DB7" w:rsidRPr="00A66D8B">
          <w:rPr>
            <w:rStyle w:val="af"/>
            <w:color w:val="auto"/>
            <w:u w:val="none"/>
          </w:rPr>
          <w:t>1</w:t>
        </w:r>
      </w:hyperlink>
    </w:p>
    <w:p w:rsidR="00855F5F" w:rsidRPr="00A66D8B" w:rsidRDefault="00A66D8B">
      <w:pPr>
        <w:jc w:val="both"/>
        <w:rPr>
          <w:rFonts w:eastAsiaTheme="minorEastAsia"/>
        </w:rPr>
      </w:pPr>
      <w:hyperlink w:anchor="_Toc10177518" w:tooltip="#_Toc10177518" w:history="1">
        <w:r w:rsidR="00BA0016" w:rsidRPr="00A66D8B">
          <w:rPr>
            <w:rStyle w:val="af"/>
            <w:color w:val="auto"/>
            <w:u w:val="none"/>
          </w:rPr>
          <w:t>5.7</w:t>
        </w:r>
        <w:r w:rsidR="00BA0016" w:rsidRPr="00A66D8B">
          <w:rPr>
            <w:rStyle w:val="af"/>
            <w:rFonts w:eastAsiaTheme="minorEastAsia"/>
            <w:color w:val="auto"/>
            <w:u w:val="none"/>
          </w:rPr>
          <w:t xml:space="preserve">. </w:t>
        </w:r>
        <w:r w:rsidR="00BA0016" w:rsidRPr="00A66D8B">
          <w:rPr>
            <w:rStyle w:val="af"/>
            <w:color w:val="auto"/>
            <w:u w:val="none"/>
          </w:rPr>
          <w:t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 (мощности) и теплоносителя, поставляющими тепловую энергию в данной систем теплоснабжения на каждом этапе планируемого периода.</w:t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C7DB7" w:rsidRPr="00A66D8B">
          <w:rPr>
            <w:rStyle w:val="af"/>
            <w:color w:val="auto"/>
            <w:u w:val="none"/>
          </w:rPr>
          <w:t>21</w:t>
        </w:r>
      </w:hyperlink>
    </w:p>
    <w:p w:rsidR="00855F5F" w:rsidRPr="00A66D8B" w:rsidRDefault="00A66D8B">
      <w:pPr>
        <w:jc w:val="both"/>
        <w:rPr>
          <w:rFonts w:eastAsiaTheme="minorEastAsia"/>
        </w:rPr>
      </w:pPr>
      <w:hyperlink w:anchor="_Toc10177519" w:tooltip="#_Toc10177519" w:history="1">
        <w:r w:rsidR="00BA0016" w:rsidRPr="00A66D8B">
          <w:rPr>
            <w:rStyle w:val="af"/>
            <w:color w:val="auto"/>
            <w:u w:val="none"/>
          </w:rPr>
          <w:t>5.8</w:t>
        </w:r>
        <w:r w:rsidR="00BA0016" w:rsidRPr="00A66D8B">
          <w:rPr>
            <w:rStyle w:val="af"/>
            <w:rFonts w:eastAsiaTheme="minorEastAsia"/>
            <w:color w:val="auto"/>
            <w:u w:val="none"/>
          </w:rPr>
          <w:t xml:space="preserve">. </w:t>
        </w:r>
        <w:r w:rsidR="00BA0016" w:rsidRPr="00A66D8B">
          <w:rPr>
            <w:rStyle w:val="af"/>
            <w:color w:val="auto"/>
            <w:u w:val="none"/>
          </w:rPr>
          <w:t>Решения 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мощностей.</w:t>
        </w:r>
        <w:r w:rsidR="00BA0016" w:rsidRPr="00A66D8B">
          <w:rPr>
            <w:rStyle w:val="af"/>
            <w:color w:val="auto"/>
            <w:u w:val="none"/>
          </w:rPr>
          <w:tab/>
        </w:r>
        <w:r w:rsidR="00BC7DB7" w:rsidRPr="00A66D8B">
          <w:rPr>
            <w:rStyle w:val="af"/>
            <w:color w:val="auto"/>
            <w:u w:val="none"/>
          </w:rPr>
          <w:t>21</w:t>
        </w:r>
      </w:hyperlink>
    </w:p>
    <w:p w:rsidR="00855F5F" w:rsidRPr="00A66D8B" w:rsidRDefault="00A66D8B">
      <w:pPr>
        <w:jc w:val="both"/>
        <w:rPr>
          <w:rFonts w:eastAsiaTheme="minorEastAsia"/>
        </w:rPr>
      </w:pPr>
      <w:hyperlink w:anchor="_Toc10177520" w:tooltip="#_Toc10177520" w:history="1">
        <w:r w:rsidR="00BA0016" w:rsidRPr="00A66D8B">
          <w:rPr>
            <w:rStyle w:val="af"/>
            <w:color w:val="auto"/>
            <w:u w:val="none"/>
          </w:rPr>
          <w:t>5.9</w:t>
        </w:r>
        <w:r w:rsidR="00BA0016" w:rsidRPr="00A66D8B">
          <w:rPr>
            <w:rStyle w:val="af"/>
            <w:rFonts w:eastAsiaTheme="minorEastAsia"/>
            <w:color w:val="auto"/>
            <w:u w:val="none"/>
          </w:rPr>
          <w:t xml:space="preserve">. </w:t>
        </w:r>
        <w:r w:rsidR="00BA0016" w:rsidRPr="00A66D8B">
          <w:rPr>
            <w:rStyle w:val="af"/>
            <w:color w:val="auto"/>
            <w:u w:val="none"/>
          </w:rPr>
          <w:t>Оптимальный температурный график отпуска тепловой энергии для каждого источника тепловой энергии или группы источников в системе теплоснабжения.</w:t>
        </w:r>
        <w:r w:rsidR="00BA0016" w:rsidRPr="00A66D8B">
          <w:rPr>
            <w:rStyle w:val="af"/>
            <w:color w:val="auto"/>
            <w:u w:val="none"/>
          </w:rPr>
          <w:tab/>
        </w:r>
        <w:r w:rsidR="00BC7DB7" w:rsidRPr="00A66D8B">
          <w:rPr>
            <w:rStyle w:val="af"/>
            <w:color w:val="auto"/>
            <w:u w:val="none"/>
          </w:rPr>
          <w:t>21</w:t>
        </w:r>
      </w:hyperlink>
    </w:p>
    <w:p w:rsidR="00855F5F" w:rsidRPr="00A66D8B" w:rsidRDefault="00A66D8B">
      <w:pPr>
        <w:jc w:val="both"/>
        <w:rPr>
          <w:rFonts w:eastAsiaTheme="minorEastAsia"/>
        </w:rPr>
      </w:pPr>
      <w:hyperlink w:anchor="_Toc10177521" w:tooltip="#_Toc10177521" w:history="1">
        <w:r w:rsidR="00BA0016" w:rsidRPr="00A66D8B">
          <w:rPr>
            <w:rStyle w:val="af"/>
            <w:color w:val="auto"/>
            <w:u w:val="none"/>
          </w:rPr>
          <w:t>6</w:t>
        </w:r>
        <w:r w:rsidR="00BA0016" w:rsidRPr="00A66D8B">
          <w:rPr>
            <w:rStyle w:val="af"/>
            <w:rFonts w:eastAsiaTheme="minorEastAsia"/>
            <w:color w:val="auto"/>
            <w:u w:val="none"/>
          </w:rPr>
          <w:t xml:space="preserve">. </w:t>
        </w:r>
        <w:r w:rsidR="00BA0016" w:rsidRPr="00A66D8B">
          <w:rPr>
            <w:rStyle w:val="af"/>
            <w:color w:val="auto"/>
            <w:u w:val="none"/>
          </w:rPr>
          <w:t>Раздел Предложения по строительству и реконструкции тепловых сетей</w:t>
        </w:r>
        <w:r w:rsidR="00BC7DB7" w:rsidRPr="00A66D8B">
          <w:rPr>
            <w:rStyle w:val="af"/>
            <w:color w:val="auto"/>
            <w:u w:val="none"/>
          </w:rPr>
          <w:t xml:space="preserve"> 22</w:t>
        </w:r>
      </w:hyperlink>
    </w:p>
    <w:p w:rsidR="00855F5F" w:rsidRPr="00A66D8B" w:rsidRDefault="00A66D8B">
      <w:pPr>
        <w:jc w:val="both"/>
        <w:rPr>
          <w:rFonts w:eastAsiaTheme="minorEastAsia"/>
        </w:rPr>
      </w:pPr>
      <w:hyperlink w:anchor="_Toc10177522" w:tooltip="#_Toc10177522" w:history="1">
        <w:r w:rsidR="00BA0016" w:rsidRPr="00A66D8B">
          <w:rPr>
            <w:rStyle w:val="af"/>
            <w:color w:val="auto"/>
            <w:u w:val="none"/>
          </w:rPr>
          <w:t>6.1</w:t>
        </w:r>
        <w:r w:rsidR="00BA0016" w:rsidRPr="00A66D8B">
          <w:rPr>
            <w:rStyle w:val="af"/>
            <w:rFonts w:eastAsiaTheme="minorEastAsia"/>
            <w:color w:val="auto"/>
            <w:u w:val="none"/>
          </w:rPr>
          <w:t>.</w:t>
        </w:r>
        <w:r w:rsidR="00BA0016" w:rsidRPr="00A66D8B">
          <w:rPr>
            <w:rStyle w:val="af"/>
            <w:color w:val="auto"/>
            <w:u w:val="none"/>
          </w:rPr>
          <w:t xml:space="preserve"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резервов).   </w:t>
        </w:r>
        <w:r w:rsidR="00BC7DB7" w:rsidRPr="00A66D8B">
          <w:rPr>
            <w:rStyle w:val="af"/>
            <w:color w:val="auto"/>
            <w:u w:val="none"/>
          </w:rPr>
          <w:t>22</w:t>
        </w:r>
      </w:hyperlink>
    </w:p>
    <w:p w:rsidR="00855F5F" w:rsidRPr="00A66D8B" w:rsidRDefault="00A66D8B">
      <w:pPr>
        <w:jc w:val="both"/>
        <w:rPr>
          <w:rFonts w:eastAsiaTheme="minorEastAsia"/>
        </w:rPr>
      </w:pPr>
      <w:hyperlink w:anchor="_Toc10177523" w:tooltip="#_Toc10177523" w:history="1">
        <w:r w:rsidR="00BA0016" w:rsidRPr="00A66D8B">
          <w:rPr>
            <w:rStyle w:val="af"/>
            <w:color w:val="auto"/>
            <w:u w:val="none"/>
          </w:rPr>
          <w:t>6.2</w:t>
        </w:r>
        <w:r w:rsidR="00BA0016" w:rsidRPr="00A66D8B">
          <w:rPr>
            <w:rStyle w:val="af"/>
            <w:rFonts w:eastAsiaTheme="minorEastAsia"/>
            <w:color w:val="auto"/>
            <w:u w:val="none"/>
          </w:rPr>
          <w:t xml:space="preserve">. </w:t>
        </w:r>
        <w:r w:rsidR="00BA0016" w:rsidRPr="00A66D8B">
          <w:rPr>
            <w:rStyle w:val="af"/>
            <w:color w:val="auto"/>
            <w:u w:val="none"/>
          </w:rPr>
          <w:t>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</w:t>
        </w:r>
        <w:r w:rsidR="00BC7DB7" w:rsidRPr="00A66D8B">
          <w:rPr>
            <w:rStyle w:val="af"/>
            <w:color w:val="auto"/>
            <w:u w:val="none"/>
          </w:rPr>
          <w:t xml:space="preserve"> застройку                  </w:t>
        </w:r>
        <w:r w:rsidR="00BA0016" w:rsidRPr="00A66D8B">
          <w:rPr>
            <w:rStyle w:val="af"/>
            <w:color w:val="auto"/>
            <w:u w:val="none"/>
          </w:rPr>
          <w:t xml:space="preserve">  </w:t>
        </w:r>
        <w:r w:rsidR="00BC7DB7" w:rsidRPr="00A66D8B">
          <w:rPr>
            <w:rStyle w:val="af"/>
            <w:color w:val="auto"/>
            <w:u w:val="none"/>
          </w:rPr>
          <w:t>22</w:t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</w:hyperlink>
    </w:p>
    <w:p w:rsidR="00855F5F" w:rsidRPr="00A66D8B" w:rsidRDefault="00A66D8B">
      <w:pPr>
        <w:jc w:val="both"/>
        <w:rPr>
          <w:rFonts w:eastAsiaTheme="minorEastAsia"/>
        </w:rPr>
      </w:pPr>
      <w:hyperlink w:anchor="_Toc10177524" w:tooltip="#_Toc10177524" w:history="1">
        <w:r w:rsidR="00BA0016" w:rsidRPr="00A66D8B">
          <w:rPr>
            <w:rStyle w:val="af"/>
            <w:color w:val="auto"/>
            <w:u w:val="none"/>
          </w:rPr>
          <w:t>6.3</w:t>
        </w:r>
        <w:r w:rsidR="00BA0016" w:rsidRPr="00A66D8B">
          <w:rPr>
            <w:rStyle w:val="af"/>
            <w:rFonts w:eastAsiaTheme="minorEastAsia"/>
            <w:color w:val="auto"/>
            <w:u w:val="none"/>
          </w:rPr>
          <w:t xml:space="preserve">. </w:t>
        </w:r>
        <w:r w:rsidR="00BA0016" w:rsidRPr="00A66D8B">
          <w:rPr>
            <w:rStyle w:val="af"/>
            <w:color w:val="auto"/>
            <w:u w:val="none"/>
          </w:rPr>
          <w:t>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</w:t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C7DB7" w:rsidRPr="00A66D8B">
          <w:rPr>
            <w:rStyle w:val="af"/>
            <w:color w:val="auto"/>
            <w:u w:val="none"/>
          </w:rPr>
          <w:t>22</w:t>
        </w:r>
      </w:hyperlink>
    </w:p>
    <w:p w:rsidR="00855F5F" w:rsidRPr="00A66D8B" w:rsidRDefault="00A66D8B">
      <w:pPr>
        <w:jc w:val="both"/>
        <w:rPr>
          <w:rFonts w:eastAsiaTheme="minorEastAsia"/>
        </w:rPr>
      </w:pPr>
      <w:hyperlink w:anchor="_Toc10177525" w:tooltip="#_Toc10177525" w:history="1">
        <w:r w:rsidR="00BA0016" w:rsidRPr="00A66D8B">
          <w:rPr>
            <w:rStyle w:val="af"/>
            <w:color w:val="auto"/>
            <w:u w:val="none"/>
          </w:rPr>
          <w:t>6.4</w:t>
        </w:r>
        <w:r w:rsidR="00BA0016" w:rsidRPr="00A66D8B">
          <w:rPr>
            <w:rStyle w:val="af"/>
            <w:rFonts w:eastAsiaTheme="minorEastAsia"/>
            <w:color w:val="auto"/>
            <w:u w:val="none"/>
          </w:rPr>
          <w:t xml:space="preserve">. </w:t>
        </w:r>
        <w:r w:rsidR="00BA0016" w:rsidRPr="00A66D8B">
          <w:rPr>
            <w:rStyle w:val="af"/>
            <w:color w:val="auto"/>
            <w:u w:val="none"/>
          </w:rPr>
          <w:t>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    2</w:t>
        </w:r>
        <w:r w:rsidR="00BC7DB7" w:rsidRPr="00A66D8B">
          <w:rPr>
            <w:rStyle w:val="af"/>
            <w:color w:val="auto"/>
            <w:u w:val="none"/>
          </w:rPr>
          <w:t>2</w:t>
        </w:r>
        <w:r w:rsidR="00BA0016" w:rsidRPr="00A66D8B">
          <w:rPr>
            <w:rStyle w:val="af"/>
            <w:color w:val="auto"/>
            <w:u w:val="none"/>
          </w:rPr>
          <w:tab/>
        </w:r>
      </w:hyperlink>
    </w:p>
    <w:p w:rsidR="00855F5F" w:rsidRPr="00A66D8B" w:rsidRDefault="00A66D8B">
      <w:pPr>
        <w:jc w:val="both"/>
        <w:rPr>
          <w:rFonts w:eastAsiaTheme="minorEastAsia"/>
        </w:rPr>
      </w:pPr>
      <w:hyperlink w:anchor="_Toc10177526" w:tooltip="#_Toc10177526" w:history="1">
        <w:r w:rsidR="00BA0016" w:rsidRPr="00A66D8B">
          <w:rPr>
            <w:rStyle w:val="af"/>
            <w:color w:val="auto"/>
            <w:u w:val="none"/>
          </w:rPr>
          <w:t>6.5</w:t>
        </w:r>
        <w:r w:rsidR="00BA0016" w:rsidRPr="00A66D8B">
          <w:rPr>
            <w:rStyle w:val="af"/>
            <w:rFonts w:eastAsiaTheme="minorEastAsia"/>
            <w:color w:val="auto"/>
            <w:u w:val="none"/>
          </w:rPr>
          <w:t xml:space="preserve">. </w:t>
        </w:r>
        <w:r w:rsidR="00BA0016" w:rsidRPr="00A66D8B">
          <w:rPr>
            <w:rStyle w:val="af"/>
            <w:color w:val="auto"/>
            <w:u w:val="none"/>
          </w:rPr>
          <w:t>Предложения по строительству и реконструкции тепловых сетей для обеспечения нормативной надежности и безопасности теплоснабжения, определяемых в соответствии с методическими указаниями по расчету уровня надежности и качества поставляемых товаров, оказываемых услуг для организаций, осуществляющих деятельность по производству и (или) передаче тепловой энергии, утверждаемыми уполномоченным Правительством Российской Федерации федеральным органом исполнительной власти</w:t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fldChar w:fldCharType="begin"/>
        </w:r>
        <w:r w:rsidR="00BA0016" w:rsidRPr="00A66D8B">
          <w:rPr>
            <w:rStyle w:val="af"/>
            <w:color w:val="auto"/>
            <w:u w:val="none"/>
          </w:rPr>
          <w:instrText xml:space="preserve"> PAGEREF _Toc10177526 \h </w:instrText>
        </w:r>
        <w:r w:rsidR="00BA0016" w:rsidRPr="00A66D8B">
          <w:rPr>
            <w:rStyle w:val="af"/>
            <w:color w:val="auto"/>
            <w:u w:val="none"/>
          </w:rPr>
        </w:r>
        <w:r w:rsidR="00BA0016" w:rsidRPr="00A66D8B">
          <w:rPr>
            <w:rStyle w:val="af"/>
            <w:color w:val="auto"/>
            <w:u w:val="none"/>
          </w:rPr>
          <w:fldChar w:fldCharType="separate"/>
        </w:r>
        <w:r w:rsidR="00BA0016" w:rsidRPr="00A66D8B">
          <w:rPr>
            <w:rStyle w:val="af"/>
            <w:color w:val="auto"/>
            <w:u w:val="none"/>
          </w:rPr>
          <w:t>2</w:t>
        </w:r>
        <w:r w:rsidR="00BC7DB7" w:rsidRPr="00A66D8B">
          <w:rPr>
            <w:rStyle w:val="af"/>
            <w:color w:val="auto"/>
            <w:u w:val="none"/>
          </w:rPr>
          <w:t>2</w:t>
        </w:r>
        <w:r w:rsidR="00BA0016" w:rsidRPr="00A66D8B">
          <w:rPr>
            <w:rStyle w:val="af"/>
            <w:color w:val="auto"/>
            <w:u w:val="none"/>
          </w:rPr>
          <w:fldChar w:fldCharType="end"/>
        </w:r>
      </w:hyperlink>
    </w:p>
    <w:p w:rsidR="00855F5F" w:rsidRPr="00A66D8B" w:rsidRDefault="00A66D8B">
      <w:pPr>
        <w:jc w:val="both"/>
        <w:rPr>
          <w:rFonts w:eastAsiaTheme="minorEastAsia"/>
        </w:rPr>
      </w:pPr>
      <w:hyperlink w:anchor="_Toc10177527" w:tooltip="#_Toc10177527" w:history="1">
        <w:r w:rsidR="00BA0016" w:rsidRPr="00A66D8B">
          <w:rPr>
            <w:rStyle w:val="af"/>
            <w:color w:val="auto"/>
            <w:u w:val="none"/>
          </w:rPr>
          <w:t>7</w:t>
        </w:r>
        <w:r w:rsidR="00BA0016" w:rsidRPr="00A66D8B">
          <w:rPr>
            <w:rStyle w:val="af"/>
            <w:rFonts w:eastAsiaTheme="minorEastAsia"/>
            <w:color w:val="auto"/>
            <w:u w:val="none"/>
          </w:rPr>
          <w:t xml:space="preserve">. </w:t>
        </w:r>
        <w:r w:rsidR="00BA0016" w:rsidRPr="00A66D8B">
          <w:rPr>
            <w:rStyle w:val="af"/>
            <w:color w:val="auto"/>
            <w:u w:val="none"/>
          </w:rPr>
          <w:t>Раздел Перспективные топливные балансы</w:t>
        </w:r>
        <w:r w:rsidR="00BA0016" w:rsidRPr="00A66D8B">
          <w:rPr>
            <w:rStyle w:val="af"/>
            <w:color w:val="auto"/>
            <w:u w:val="none"/>
          </w:rPr>
          <w:tab/>
        </w:r>
      </w:hyperlink>
      <w:r w:rsidR="00BC7DB7" w:rsidRPr="00A66D8B">
        <w:rPr>
          <w:rStyle w:val="af"/>
          <w:color w:val="auto"/>
          <w:u w:val="none"/>
        </w:rPr>
        <w:t>23</w:t>
      </w:r>
    </w:p>
    <w:p w:rsidR="00855F5F" w:rsidRPr="00A66D8B" w:rsidRDefault="00A66D8B">
      <w:pPr>
        <w:jc w:val="both"/>
        <w:rPr>
          <w:rFonts w:eastAsiaTheme="minorEastAsia"/>
        </w:rPr>
      </w:pPr>
      <w:hyperlink w:anchor="_Toc10177528" w:tooltip="#_Toc10177528" w:history="1">
        <w:r w:rsidR="00BA0016" w:rsidRPr="00A66D8B">
          <w:rPr>
            <w:rStyle w:val="af"/>
            <w:color w:val="auto"/>
            <w:u w:val="none"/>
          </w:rPr>
          <w:t>8</w:t>
        </w:r>
        <w:r w:rsidR="00BA0016" w:rsidRPr="00A66D8B">
          <w:rPr>
            <w:rStyle w:val="af"/>
            <w:rFonts w:eastAsiaTheme="minorEastAsia"/>
            <w:color w:val="auto"/>
            <w:u w:val="none"/>
          </w:rPr>
          <w:t xml:space="preserve">. </w:t>
        </w:r>
        <w:r w:rsidR="00BA0016" w:rsidRPr="00A66D8B">
          <w:rPr>
            <w:rStyle w:val="af"/>
            <w:color w:val="auto"/>
            <w:u w:val="none"/>
          </w:rPr>
          <w:t>Раздел Инвестиции в строительство, реконструкцию и техническое перевооружение источников тепловой энергии</w:t>
        </w:r>
        <w:r w:rsidR="00BA0016" w:rsidRPr="00A66D8B">
          <w:rPr>
            <w:rStyle w:val="af"/>
            <w:color w:val="auto"/>
            <w:u w:val="none"/>
          </w:rPr>
          <w:tab/>
          <w:t>2</w:t>
        </w:r>
      </w:hyperlink>
      <w:r w:rsidR="00BC7DB7" w:rsidRPr="00A66D8B">
        <w:rPr>
          <w:rStyle w:val="af"/>
          <w:color w:val="auto"/>
          <w:u w:val="none"/>
        </w:rPr>
        <w:t>4</w:t>
      </w:r>
    </w:p>
    <w:p w:rsidR="00855F5F" w:rsidRPr="00A66D8B" w:rsidRDefault="00A66D8B">
      <w:pPr>
        <w:jc w:val="both"/>
        <w:rPr>
          <w:rFonts w:eastAsiaTheme="minorEastAsia"/>
        </w:rPr>
      </w:pPr>
      <w:hyperlink w:anchor="_Toc10177529" w:tooltip="#_Toc10177529" w:history="1">
        <w:r w:rsidR="00BA0016" w:rsidRPr="00A66D8B">
          <w:rPr>
            <w:rStyle w:val="af"/>
            <w:color w:val="auto"/>
            <w:u w:val="none"/>
          </w:rPr>
          <w:t>8.1. Предложения по величине необходимых инвестиций в строительство, реконструкцию и техническое перевооружение источников тепловой энергии на каждом этапе.</w:t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C7DB7" w:rsidRPr="00A66D8B">
          <w:rPr>
            <w:rStyle w:val="af"/>
            <w:color w:val="auto"/>
            <w:u w:val="none"/>
          </w:rPr>
          <w:t>24</w:t>
        </w:r>
      </w:hyperlink>
    </w:p>
    <w:p w:rsidR="00855F5F" w:rsidRPr="00A66D8B" w:rsidRDefault="00A66D8B">
      <w:pPr>
        <w:jc w:val="both"/>
        <w:rPr>
          <w:rStyle w:val="af"/>
          <w:color w:val="auto"/>
          <w:u w:val="none"/>
        </w:rPr>
      </w:pPr>
      <w:hyperlink w:anchor="_Toc10177530" w:history="1">
        <w:r w:rsidR="00BA0016" w:rsidRPr="00A66D8B">
          <w:rPr>
            <w:rStyle w:val="af"/>
            <w:color w:val="auto"/>
            <w:u w:val="none"/>
          </w:rPr>
          <w:t>8.2</w:t>
        </w:r>
        <w:r w:rsidR="00BA0016" w:rsidRPr="00A66D8B">
          <w:rPr>
            <w:rStyle w:val="af"/>
            <w:rFonts w:eastAsiaTheme="minorEastAsia"/>
            <w:color w:val="auto"/>
            <w:u w:val="none"/>
          </w:rPr>
          <w:t xml:space="preserve">. </w:t>
        </w:r>
        <w:r w:rsidR="00BA0016" w:rsidRPr="00A66D8B">
          <w:rPr>
            <w:rStyle w:val="af"/>
            <w:color w:val="auto"/>
            <w:u w:val="none"/>
          </w:rPr>
          <w:t xml:space="preserve">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на каждом этапе. </w:t>
        </w:r>
        <w:r w:rsidR="00BA0016" w:rsidRPr="00A66D8B">
          <w:tab/>
        </w:r>
        <w:r w:rsidR="00BA0016" w:rsidRPr="00A66D8B">
          <w:tab/>
        </w:r>
        <w:r w:rsidR="00BA0016" w:rsidRPr="00A66D8B">
          <w:tab/>
        </w:r>
        <w:r w:rsidR="00BC7DB7" w:rsidRPr="00A66D8B">
          <w:t>24</w:t>
        </w:r>
      </w:hyperlink>
    </w:p>
    <w:p w:rsidR="00855F5F" w:rsidRPr="00A66D8B" w:rsidRDefault="00A66D8B">
      <w:pPr>
        <w:jc w:val="both"/>
        <w:rPr>
          <w:rFonts w:eastAsiaTheme="minorEastAsia"/>
        </w:rPr>
      </w:pPr>
      <w:hyperlink w:anchor="_Toc10177531" w:tooltip="#_Toc10177531" w:history="1">
        <w:r w:rsidR="00BA0016" w:rsidRPr="00A66D8B">
          <w:rPr>
            <w:rStyle w:val="af"/>
            <w:color w:val="auto"/>
            <w:u w:val="none"/>
          </w:rPr>
          <w:t>8.3</w:t>
        </w:r>
        <w:r w:rsidR="00BA0016" w:rsidRPr="00A66D8B">
          <w:rPr>
            <w:rStyle w:val="af"/>
            <w:rFonts w:eastAsiaTheme="minorEastAsia"/>
            <w:color w:val="auto"/>
            <w:u w:val="none"/>
          </w:rPr>
          <w:t xml:space="preserve">. </w:t>
        </w:r>
        <w:r w:rsidR="00BA0016" w:rsidRPr="00A66D8B">
          <w:rPr>
            <w:rStyle w:val="af"/>
            <w:color w:val="auto"/>
            <w:u w:val="none"/>
          </w:rPr>
  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</w:t>
        </w:r>
        <w:r w:rsidR="00BC7DB7" w:rsidRPr="00A66D8B">
          <w:rPr>
            <w:rStyle w:val="af"/>
            <w:color w:val="auto"/>
            <w:u w:val="none"/>
          </w:rPr>
          <w:t xml:space="preserve"> р</w:t>
        </w:r>
        <w:r w:rsidR="00BE3C56" w:rsidRPr="00A66D8B">
          <w:rPr>
            <w:rStyle w:val="af"/>
            <w:color w:val="auto"/>
            <w:u w:val="none"/>
          </w:rPr>
          <w:t>аботы системы теплоснабжения.24</w:t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  <w:r w:rsidR="00BA0016" w:rsidRPr="00A66D8B">
          <w:rPr>
            <w:rStyle w:val="af"/>
            <w:color w:val="auto"/>
            <w:u w:val="none"/>
          </w:rPr>
          <w:tab/>
        </w:r>
      </w:hyperlink>
    </w:p>
    <w:p w:rsidR="00855F5F" w:rsidRPr="00A66D8B" w:rsidRDefault="00A66D8B">
      <w:pPr>
        <w:jc w:val="both"/>
        <w:rPr>
          <w:rFonts w:eastAsiaTheme="minorEastAsia"/>
        </w:rPr>
      </w:pPr>
      <w:hyperlink w:anchor="_Toc10177532" w:tooltip="#_Toc10177532" w:history="1">
        <w:r w:rsidR="00BA0016" w:rsidRPr="00A66D8B">
          <w:rPr>
            <w:rStyle w:val="af"/>
            <w:color w:val="auto"/>
            <w:u w:val="none"/>
          </w:rPr>
          <w:t>9</w:t>
        </w:r>
        <w:r w:rsidR="00BA0016" w:rsidRPr="00A66D8B">
          <w:rPr>
            <w:rStyle w:val="af"/>
            <w:rFonts w:eastAsiaTheme="minorEastAsia"/>
            <w:color w:val="auto"/>
            <w:u w:val="none"/>
          </w:rPr>
          <w:t xml:space="preserve">. </w:t>
        </w:r>
        <w:r w:rsidR="00BA0016" w:rsidRPr="00A66D8B">
          <w:rPr>
            <w:rStyle w:val="af"/>
            <w:color w:val="auto"/>
            <w:u w:val="none"/>
          </w:rPr>
          <w:t>Раздел  Решение об определении единой теплоснабжающей организации (организаций)</w:t>
        </w:r>
        <w:r w:rsidR="00BA0016" w:rsidRPr="00A66D8B">
          <w:rPr>
            <w:rStyle w:val="af"/>
            <w:color w:val="auto"/>
            <w:u w:val="none"/>
          </w:rPr>
          <w:tab/>
          <w:t>2</w:t>
        </w:r>
      </w:hyperlink>
      <w:r w:rsidR="00BE3C56" w:rsidRPr="00A66D8B">
        <w:rPr>
          <w:rStyle w:val="af"/>
          <w:color w:val="auto"/>
          <w:u w:val="none"/>
        </w:rPr>
        <w:t>4</w:t>
      </w:r>
    </w:p>
    <w:p w:rsidR="00855F5F" w:rsidRPr="00A66D8B" w:rsidRDefault="00A66D8B">
      <w:pPr>
        <w:jc w:val="both"/>
        <w:rPr>
          <w:rFonts w:eastAsiaTheme="minorEastAsia"/>
        </w:rPr>
      </w:pPr>
      <w:hyperlink w:anchor="_Toc10177533" w:tooltip="#_Toc10177533" w:history="1">
        <w:r w:rsidR="00BA0016" w:rsidRPr="00A66D8B">
          <w:rPr>
            <w:rStyle w:val="af"/>
            <w:color w:val="auto"/>
            <w:u w:val="none"/>
          </w:rPr>
          <w:t>10</w:t>
        </w:r>
        <w:r w:rsidR="00BA0016" w:rsidRPr="00A66D8B">
          <w:rPr>
            <w:rStyle w:val="af"/>
            <w:rFonts w:eastAsiaTheme="minorEastAsia"/>
            <w:color w:val="auto"/>
            <w:u w:val="none"/>
          </w:rPr>
          <w:t xml:space="preserve">. </w:t>
        </w:r>
        <w:r w:rsidR="00BA0016" w:rsidRPr="00A66D8B">
          <w:rPr>
            <w:rStyle w:val="af"/>
            <w:color w:val="auto"/>
            <w:u w:val="none"/>
          </w:rPr>
          <w:t>Раздел  Решения о распределении тепловой нагрузки между источниками тепловой энергии</w:t>
        </w:r>
        <w:r w:rsidR="00BA0016" w:rsidRPr="00A66D8B">
          <w:rPr>
            <w:rStyle w:val="af"/>
            <w:color w:val="auto"/>
            <w:u w:val="none"/>
          </w:rPr>
          <w:tab/>
          <w:t>2</w:t>
        </w:r>
      </w:hyperlink>
      <w:r w:rsidR="00BE3C56" w:rsidRPr="00A66D8B">
        <w:rPr>
          <w:rStyle w:val="af"/>
          <w:color w:val="auto"/>
          <w:u w:val="none"/>
        </w:rPr>
        <w:t>8</w:t>
      </w:r>
    </w:p>
    <w:p w:rsidR="00855F5F" w:rsidRPr="00A66D8B" w:rsidRDefault="00A66D8B">
      <w:pPr>
        <w:jc w:val="both"/>
        <w:rPr>
          <w:rFonts w:eastAsiaTheme="minorEastAsia"/>
        </w:rPr>
      </w:pPr>
      <w:hyperlink w:anchor="_Toc10177534" w:tooltip="#_Toc10177534" w:history="1">
        <w:r w:rsidR="00BA0016" w:rsidRPr="00A66D8B">
          <w:rPr>
            <w:rStyle w:val="af"/>
            <w:color w:val="auto"/>
            <w:u w:val="none"/>
          </w:rPr>
          <w:t>11</w:t>
        </w:r>
        <w:r w:rsidR="00BA0016" w:rsidRPr="00A66D8B">
          <w:rPr>
            <w:rStyle w:val="af"/>
            <w:rFonts w:eastAsiaTheme="minorEastAsia"/>
            <w:color w:val="auto"/>
            <w:u w:val="none"/>
          </w:rPr>
          <w:t xml:space="preserve">. </w:t>
        </w:r>
        <w:r w:rsidR="00BA0016" w:rsidRPr="00A66D8B">
          <w:rPr>
            <w:rStyle w:val="af"/>
            <w:color w:val="auto"/>
            <w:u w:val="none"/>
          </w:rPr>
          <w:t>Раздел Решения по бесхозяйным тепловым сетям</w:t>
        </w:r>
        <w:r w:rsidR="00BA0016" w:rsidRPr="00A66D8B">
          <w:rPr>
            <w:rStyle w:val="af"/>
            <w:color w:val="auto"/>
            <w:u w:val="none"/>
          </w:rPr>
          <w:tab/>
          <w:t>2</w:t>
        </w:r>
        <w:r w:rsidR="00BE3C56" w:rsidRPr="00A66D8B">
          <w:rPr>
            <w:rStyle w:val="af"/>
            <w:color w:val="auto"/>
            <w:u w:val="none"/>
          </w:rPr>
          <w:t>9</w:t>
        </w:r>
      </w:hyperlink>
    </w:p>
    <w:p w:rsidR="00855F5F" w:rsidRPr="00A66D8B" w:rsidRDefault="00855F5F">
      <w:pPr>
        <w:jc w:val="both"/>
        <w:sectPr w:rsidR="00855F5F" w:rsidRPr="00A66D8B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6" w:h="16838"/>
          <w:pgMar w:top="1134" w:right="1276" w:bottom="1134" w:left="1559" w:header="510" w:footer="0" w:gutter="0"/>
          <w:pgNumType w:start="1"/>
          <w:cols w:space="720"/>
          <w:titlePg/>
          <w:docGrid w:linePitch="360"/>
        </w:sectPr>
      </w:pPr>
    </w:p>
    <w:p w:rsidR="00855F5F" w:rsidRPr="00A66D8B" w:rsidRDefault="00BA0016">
      <w:pPr>
        <w:pStyle w:val="11"/>
        <w:numPr>
          <w:ilvl w:val="0"/>
          <w:numId w:val="8"/>
        </w:numPr>
        <w:spacing w:before="120"/>
        <w:ind w:left="431" w:hanging="431"/>
        <w:jc w:val="center"/>
        <w:rPr>
          <w:rFonts w:ascii="Times New Roman" w:hAnsi="Times New Roman"/>
          <w:color w:val="auto"/>
        </w:rPr>
      </w:pPr>
      <w:bookmarkStart w:id="0" w:name="_Toc10177489"/>
      <w:bookmarkStart w:id="1" w:name="_Ref136417735"/>
      <w:r w:rsidRPr="00A66D8B">
        <w:rPr>
          <w:rFonts w:ascii="Times New Roman" w:hAnsi="Times New Roman"/>
          <w:color w:val="auto"/>
        </w:rPr>
        <w:lastRenderedPageBreak/>
        <w:t>Вводная часть</w:t>
      </w:r>
      <w:bookmarkEnd w:id="0"/>
      <w:bookmarkEnd w:id="1"/>
    </w:p>
    <w:p w:rsidR="00855F5F" w:rsidRPr="00A66D8B" w:rsidRDefault="00BA0016">
      <w:pPr>
        <w:spacing w:line="360" w:lineRule="auto"/>
        <w:ind w:firstLine="426"/>
        <w:jc w:val="both"/>
        <w:rPr>
          <w:i/>
          <w:iCs/>
          <w:color w:val="000000"/>
          <w:shd w:val="clear" w:color="auto" w:fill="FFFFFF"/>
        </w:rPr>
      </w:pPr>
      <w:r w:rsidRPr="00A66D8B">
        <w:rPr>
          <w:color w:val="000000"/>
          <w:shd w:val="clear" w:color="auto" w:fill="FFFFFF"/>
        </w:rPr>
        <w:t>Необходимость актуализации схем теплоснабжения определена, требованиями статьи 23 ФЗ № 190 от 27.07.2010 г. «О теплоснабжении»</w:t>
      </w:r>
      <w:r w:rsidRPr="00A66D8B">
        <w:rPr>
          <w:i/>
          <w:iCs/>
          <w:color w:val="000000"/>
          <w:shd w:val="clear" w:color="auto" w:fill="FFFFFF"/>
        </w:rPr>
        <w:t>.</w:t>
      </w:r>
    </w:p>
    <w:p w:rsidR="00855F5F" w:rsidRPr="00A66D8B" w:rsidRDefault="00BA0016">
      <w:pPr>
        <w:spacing w:line="360" w:lineRule="auto"/>
        <w:ind w:firstLine="426"/>
        <w:jc w:val="both"/>
        <w:rPr>
          <w:iCs/>
          <w:color w:val="000000"/>
          <w:shd w:val="clear" w:color="auto" w:fill="FFFFFF"/>
        </w:rPr>
      </w:pPr>
      <w:r w:rsidRPr="00A66D8B">
        <w:rPr>
          <w:iCs/>
          <w:color w:val="000000"/>
          <w:shd w:val="clear" w:color="auto" w:fill="FFFFFF"/>
        </w:rPr>
        <w:t>Основанием для актуализации схемы теплоснабжения на 2022 г. до 2037 г. являются:</w:t>
      </w:r>
    </w:p>
    <w:p w:rsidR="00855F5F" w:rsidRPr="00A66D8B" w:rsidRDefault="00BA0016">
      <w:pPr>
        <w:spacing w:line="360" w:lineRule="auto"/>
        <w:ind w:firstLine="426"/>
        <w:jc w:val="both"/>
        <w:rPr>
          <w:iCs/>
          <w:color w:val="000000"/>
          <w:shd w:val="clear" w:color="auto" w:fill="FFFFFF"/>
        </w:rPr>
      </w:pPr>
      <w:r w:rsidRPr="00A66D8B">
        <w:rPr>
          <w:iCs/>
          <w:color w:val="000000"/>
          <w:shd w:val="clear" w:color="auto" w:fill="FFFFFF"/>
        </w:rPr>
        <w:t>-   Федеральный закон от 27.07.2010 № 190-ФЗ «О теплоснабжении»;</w:t>
      </w:r>
    </w:p>
    <w:p w:rsidR="00855F5F" w:rsidRPr="00A66D8B" w:rsidRDefault="00BA0016">
      <w:pPr>
        <w:spacing w:line="360" w:lineRule="auto"/>
        <w:ind w:firstLine="426"/>
        <w:jc w:val="both"/>
        <w:rPr>
          <w:iCs/>
          <w:color w:val="000000"/>
          <w:shd w:val="clear" w:color="auto" w:fill="FFFFFF"/>
        </w:rPr>
      </w:pPr>
      <w:r w:rsidRPr="00A66D8B">
        <w:rPr>
          <w:iCs/>
          <w:color w:val="000000"/>
          <w:shd w:val="clear" w:color="auto" w:fill="FFFFFF"/>
        </w:rPr>
        <w:t>- Федеральный закон от 23.11.2009 № 261-ФЗ «Об энергосбережении и повышении энергетической эффективности, и о внесении изменений в отдельные законодательные акты Российской Федерации»;</w:t>
      </w:r>
    </w:p>
    <w:p w:rsidR="00855F5F" w:rsidRPr="00A66D8B" w:rsidRDefault="00BA0016">
      <w:pPr>
        <w:spacing w:line="360" w:lineRule="auto"/>
        <w:ind w:firstLine="426"/>
        <w:jc w:val="both"/>
        <w:rPr>
          <w:iCs/>
          <w:color w:val="000000"/>
          <w:shd w:val="clear" w:color="auto" w:fill="FFFFFF"/>
        </w:rPr>
      </w:pPr>
      <w:r w:rsidRPr="00A66D8B">
        <w:rPr>
          <w:iCs/>
          <w:color w:val="000000"/>
          <w:shd w:val="clear" w:color="auto" w:fill="FFFFFF"/>
        </w:rPr>
        <w:t>- Постановление Правительства Российской Федерации от 22.02.2012 № 154 «О требованиях к схемам теплоснабжения, порядку их разработки и утверждения»;</w:t>
      </w:r>
    </w:p>
    <w:p w:rsidR="00855F5F" w:rsidRPr="00A66D8B" w:rsidRDefault="00BA0016">
      <w:pPr>
        <w:spacing w:line="360" w:lineRule="auto"/>
        <w:ind w:firstLine="426"/>
        <w:jc w:val="both"/>
        <w:rPr>
          <w:iCs/>
          <w:color w:val="000000"/>
          <w:shd w:val="clear" w:color="auto" w:fill="FFFFFF"/>
        </w:rPr>
      </w:pPr>
      <w:r w:rsidRPr="00A66D8B">
        <w:rPr>
          <w:iCs/>
          <w:color w:val="000000"/>
          <w:shd w:val="clear" w:color="auto" w:fill="FFFFFF"/>
        </w:rPr>
        <w:t xml:space="preserve"> - Постановление Правительства РФ от 16.05.2014 № 452 «Об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теплоснабжения, а также определения достижения организацией, осуществляющей регулируемые виды деятельности в сфере теплоснабжения, указанных плановых значений и о внесении изменения в постановление Правительства Российской Федерации от 15 мая 2010 г. № 340»;</w:t>
      </w:r>
    </w:p>
    <w:p w:rsidR="00855F5F" w:rsidRPr="00A66D8B" w:rsidRDefault="00BA0016">
      <w:pPr>
        <w:spacing w:line="360" w:lineRule="auto"/>
        <w:ind w:firstLine="426"/>
        <w:jc w:val="both"/>
        <w:rPr>
          <w:iCs/>
          <w:color w:val="000000"/>
          <w:shd w:val="clear" w:color="auto" w:fill="FFFFFF"/>
        </w:rPr>
      </w:pPr>
      <w:r w:rsidRPr="00A66D8B">
        <w:rPr>
          <w:iCs/>
          <w:color w:val="000000"/>
          <w:shd w:val="clear" w:color="auto" w:fill="FFFFFF"/>
        </w:rPr>
        <w:t>- Приказ Минэнерго России № 565, Минрегиона России № 667 от 29.12.2012 «Об утверждении методических рекомендаций по разработке схем теплоснабжения».</w:t>
      </w:r>
    </w:p>
    <w:p w:rsidR="00855F5F" w:rsidRPr="00A66D8B" w:rsidRDefault="00BA0016">
      <w:pPr>
        <w:spacing w:line="360" w:lineRule="auto"/>
        <w:ind w:firstLine="426"/>
        <w:jc w:val="both"/>
        <w:rPr>
          <w:b/>
        </w:rPr>
      </w:pPr>
      <w:r w:rsidRPr="00A66D8B">
        <w:rPr>
          <w:color w:val="000000"/>
        </w:rPr>
        <w:t xml:space="preserve">Актуализация схемы теплоснабжения </w:t>
      </w:r>
      <w:r w:rsidRPr="00A66D8B">
        <w:rPr>
          <w:spacing w:val="-6"/>
        </w:rPr>
        <w:t xml:space="preserve">в административных границах </w:t>
      </w:r>
      <w:r w:rsidRPr="00A66D8B">
        <w:t>Осановецкого сельского поселения Гаврилово-Посадского района Ивановской области</w:t>
      </w:r>
      <w:r w:rsidRPr="00A66D8B">
        <w:rPr>
          <w:color w:val="000000"/>
        </w:rPr>
        <w:t xml:space="preserve"> разрабатывалась с целью </w:t>
      </w:r>
      <w:r w:rsidRPr="00A66D8B">
        <w:t>удовлетворения спроса на тепловую энергию (мощность) и теплоноситель, обеспечения надежного теплоснабжения наиболее экономичным способом при минимальном воздействии на окружающую среду, а также экономического стимулирования развития систем теплоснабжения и внедрения энергосберегающих технологий</w:t>
      </w:r>
      <w:r w:rsidRPr="00A66D8B">
        <w:rPr>
          <w:b/>
        </w:rPr>
        <w:t>.</w:t>
      </w:r>
    </w:p>
    <w:p w:rsidR="00855F5F" w:rsidRPr="00A66D8B" w:rsidRDefault="00BA0016">
      <w:pPr>
        <w:spacing w:line="360" w:lineRule="auto"/>
        <w:ind w:firstLine="426"/>
        <w:jc w:val="both"/>
      </w:pPr>
      <w:r w:rsidRPr="00A66D8B">
        <w:t>Принципы разработки схемы теплоснабжения:</w:t>
      </w:r>
    </w:p>
    <w:p w:rsidR="00855F5F" w:rsidRPr="00A66D8B" w:rsidRDefault="00BA0016">
      <w:pPr>
        <w:spacing w:line="360" w:lineRule="auto"/>
        <w:ind w:firstLine="426"/>
        <w:jc w:val="both"/>
      </w:pPr>
      <w:r w:rsidRPr="00A66D8B">
        <w:t>а) обеспечение безопасности и надежности теплоснабжения потребителей в соответствии с требованиями технических регламентов;</w:t>
      </w:r>
    </w:p>
    <w:p w:rsidR="00855F5F" w:rsidRPr="00A66D8B" w:rsidRDefault="00BA0016">
      <w:pPr>
        <w:spacing w:line="360" w:lineRule="auto"/>
        <w:ind w:firstLine="426"/>
        <w:jc w:val="both"/>
      </w:pPr>
      <w:r w:rsidRPr="00A66D8B">
        <w:t>б) обеспечение энергетической эффективности теплоснабжения и потребления тепловой энергии с учетом требований, установленных федеральными законами;</w:t>
      </w:r>
    </w:p>
    <w:p w:rsidR="00855F5F" w:rsidRPr="00A66D8B" w:rsidRDefault="00BA0016">
      <w:pPr>
        <w:spacing w:line="360" w:lineRule="auto"/>
        <w:ind w:firstLine="426"/>
        <w:jc w:val="both"/>
      </w:pPr>
      <w:r w:rsidRPr="00A66D8B">
        <w:t>в) соблюдение баланса экономических интересов теплоснабжающих организаций и интересов потребителей;</w:t>
      </w:r>
    </w:p>
    <w:p w:rsidR="00855F5F" w:rsidRPr="00A66D8B" w:rsidRDefault="00BA0016">
      <w:pPr>
        <w:spacing w:line="360" w:lineRule="auto"/>
        <w:ind w:firstLine="426"/>
        <w:jc w:val="both"/>
      </w:pPr>
      <w:r w:rsidRPr="00A66D8B">
        <w:t>г) минимизация затрат на теплоснабжение в расчете на единицу тепловой энергии для потребителя в долгосрочной перспективе;</w:t>
      </w:r>
    </w:p>
    <w:p w:rsidR="00855F5F" w:rsidRPr="00A66D8B" w:rsidRDefault="00BA0016">
      <w:pPr>
        <w:spacing w:line="360" w:lineRule="auto"/>
        <w:ind w:firstLine="426"/>
        <w:jc w:val="both"/>
      </w:pPr>
      <w:r w:rsidRPr="00A66D8B">
        <w:t>д) обеспечение недискриминационных и стабильных условий осуществления предпринимательской деятельности в сфере теплоснабжения.</w:t>
      </w:r>
    </w:p>
    <w:p w:rsidR="00855F5F" w:rsidRPr="00A66D8B" w:rsidRDefault="00BA0016">
      <w:pPr>
        <w:spacing w:line="360" w:lineRule="auto"/>
        <w:ind w:firstLine="426"/>
        <w:jc w:val="both"/>
      </w:pPr>
      <w:r w:rsidRPr="00A66D8B">
        <w:lastRenderedPageBreak/>
        <w:t>Схема теплоснабжения Осановецкого сельского поселения актуализируется/разрабатывается на основе документов территориального планирования городского поселения.</w:t>
      </w:r>
    </w:p>
    <w:p w:rsidR="00855F5F" w:rsidRPr="00A66D8B" w:rsidRDefault="00855F5F">
      <w:pPr>
        <w:rPr>
          <w:highlight w:val="yellow"/>
        </w:rPr>
      </w:pPr>
    </w:p>
    <w:p w:rsidR="00855F5F" w:rsidRPr="00A66D8B" w:rsidRDefault="00BA0016">
      <w:pPr>
        <w:pStyle w:val="11"/>
        <w:numPr>
          <w:ilvl w:val="0"/>
          <w:numId w:val="8"/>
        </w:numPr>
        <w:spacing w:before="120"/>
        <w:ind w:left="431" w:hanging="431"/>
        <w:rPr>
          <w:rFonts w:ascii="Times New Roman" w:hAnsi="Times New Roman"/>
          <w:color w:val="auto"/>
        </w:rPr>
      </w:pPr>
      <w:bookmarkStart w:id="2" w:name="_Toc10177490"/>
      <w:r w:rsidRPr="00A66D8B">
        <w:rPr>
          <w:rFonts w:ascii="Times New Roman" w:hAnsi="Times New Roman"/>
          <w:color w:val="auto"/>
        </w:rPr>
        <w:t>Раздел Показатели перспективного спроса на тепловую энергию (мощность) и теплоноситель в установленных границах территории поселения</w:t>
      </w:r>
      <w:bookmarkEnd w:id="2"/>
    </w:p>
    <w:p w:rsidR="00855F5F" w:rsidRPr="00A66D8B" w:rsidRDefault="00855F5F">
      <w:pPr>
        <w:rPr>
          <w:lang w:eastAsia="en-US"/>
        </w:rPr>
      </w:pPr>
    </w:p>
    <w:p w:rsidR="00855F5F" w:rsidRPr="00A66D8B" w:rsidRDefault="00BA0016">
      <w:pPr>
        <w:pStyle w:val="2"/>
        <w:keepLines/>
        <w:numPr>
          <w:ilvl w:val="1"/>
          <w:numId w:val="8"/>
        </w:numPr>
        <w:spacing w:line="276" w:lineRule="auto"/>
        <w:jc w:val="left"/>
      </w:pPr>
      <w:bookmarkStart w:id="3" w:name="_Toc356459891"/>
      <w:bookmarkStart w:id="4" w:name="_Toc10177491"/>
      <w:r w:rsidRPr="00A66D8B">
        <w:t>Площадь строительных фондов и приросты площади строительных фондов по расчетным элементам территориального деления.</w:t>
      </w:r>
      <w:bookmarkEnd w:id="3"/>
      <w:bookmarkEnd w:id="4"/>
    </w:p>
    <w:p w:rsidR="00855F5F" w:rsidRPr="00A66D8B" w:rsidRDefault="00BA0016">
      <w:pPr>
        <w:spacing w:line="360" w:lineRule="auto"/>
        <w:ind w:firstLine="567"/>
        <w:sectPr w:rsidR="00855F5F" w:rsidRPr="00A66D8B">
          <w:pgSz w:w="11906" w:h="16838"/>
          <w:pgMar w:top="737" w:right="567" w:bottom="851" w:left="1134" w:header="567" w:footer="567" w:gutter="0"/>
          <w:cols w:space="720"/>
          <w:titlePg/>
          <w:docGrid w:linePitch="360"/>
        </w:sectPr>
      </w:pPr>
      <w:r w:rsidRPr="00A66D8B">
        <w:t>Прирост площади строительных фондов в с. Осановец не планируется.</w:t>
      </w:r>
    </w:p>
    <w:p w:rsidR="00855F5F" w:rsidRPr="00A66D8B" w:rsidRDefault="00BA0016">
      <w:pPr>
        <w:pStyle w:val="2"/>
        <w:keepLines/>
        <w:numPr>
          <w:ilvl w:val="1"/>
          <w:numId w:val="8"/>
        </w:numPr>
        <w:spacing w:line="276" w:lineRule="auto"/>
        <w:jc w:val="both"/>
      </w:pPr>
      <w:bookmarkStart w:id="5" w:name="_Toc356459892"/>
      <w:bookmarkStart w:id="6" w:name="_Toc10177492"/>
      <w:r w:rsidRPr="00A66D8B">
        <w:lastRenderedPageBreak/>
        <w:t>Объемы потребления тепловой энергии (мощности), приросты потребления тепловой энергии (мощности) в каждом расчетном элементе территориального деления на каждом этапе и к окончанию планируемого периода.</w:t>
      </w:r>
      <w:bookmarkEnd w:id="5"/>
      <w:bookmarkEnd w:id="6"/>
    </w:p>
    <w:p w:rsidR="00855F5F" w:rsidRPr="00A66D8B" w:rsidRDefault="00BA0016">
      <w:pPr>
        <w:spacing w:before="240" w:line="360" w:lineRule="auto"/>
        <w:ind w:firstLine="567"/>
        <w:jc w:val="both"/>
        <w:rPr>
          <w:szCs w:val="28"/>
        </w:rPr>
      </w:pPr>
      <w:r w:rsidRPr="00A66D8B">
        <w:rPr>
          <w:szCs w:val="28"/>
        </w:rPr>
        <w:t>За базовый уровень потребления тепловой энергии на нужды теплоснабжения принимается объем тепловой энергии, определенный для расчетных температур наружного воздуха, по данным о подключенной нагрузке потребителей за 2021 г.</w:t>
      </w:r>
    </w:p>
    <w:p w:rsidR="00855F5F" w:rsidRPr="00A66D8B" w:rsidRDefault="00BA0016">
      <w:pPr>
        <w:spacing w:line="360" w:lineRule="auto"/>
        <w:ind w:firstLine="567"/>
        <w:jc w:val="both"/>
        <w:rPr>
          <w:color w:val="000000"/>
        </w:rPr>
      </w:pPr>
      <w:r w:rsidRPr="00A66D8B">
        <w:t>Прогноз объемов потребления тепловой энергии потребителями централизованного теплоснабжения с. Осановец представлен на 2021-2037 года.</w:t>
      </w:r>
      <w:r w:rsidRPr="00A66D8B">
        <w:rPr>
          <w:color w:val="000000"/>
        </w:rPr>
        <w:t xml:space="preserve"> Перспективное потребление тепловой энергии приведено в таблице ниже.</w:t>
      </w:r>
    </w:p>
    <w:p w:rsidR="00855F5F" w:rsidRPr="00A66D8B" w:rsidRDefault="00BA0016">
      <w:pPr>
        <w:keepNext/>
        <w:jc w:val="right"/>
        <w:rPr>
          <w:b/>
          <w:bCs/>
          <w:szCs w:val="18"/>
        </w:rPr>
      </w:pPr>
      <w:r w:rsidRPr="00A66D8B">
        <w:rPr>
          <w:b/>
          <w:bCs/>
          <w:szCs w:val="18"/>
        </w:rPr>
        <w:t>Таблица 2.</w:t>
      </w:r>
      <w:r w:rsidRPr="00A66D8B">
        <w:rPr>
          <w:b/>
          <w:bCs/>
          <w:szCs w:val="18"/>
        </w:rPr>
        <w:fldChar w:fldCharType="begin"/>
      </w:r>
      <w:r w:rsidRPr="00A66D8B">
        <w:rPr>
          <w:b/>
          <w:bCs/>
          <w:szCs w:val="18"/>
        </w:rPr>
        <w:instrText xml:space="preserve"> SEQ Таблица \* ARABIC \s 1 </w:instrText>
      </w:r>
      <w:r w:rsidRPr="00A66D8B">
        <w:rPr>
          <w:b/>
          <w:bCs/>
          <w:szCs w:val="18"/>
        </w:rPr>
        <w:fldChar w:fldCharType="separate"/>
      </w:r>
      <w:r w:rsidRPr="00A66D8B">
        <w:rPr>
          <w:b/>
          <w:bCs/>
          <w:szCs w:val="18"/>
        </w:rPr>
        <w:t>1</w:t>
      </w:r>
      <w:r w:rsidRPr="00A66D8B">
        <w:rPr>
          <w:b/>
          <w:bCs/>
          <w:szCs w:val="18"/>
        </w:rPr>
        <w:fldChar w:fldCharType="end"/>
      </w:r>
    </w:p>
    <w:tbl>
      <w:tblPr>
        <w:tblW w:w="3241" w:type="pct"/>
        <w:jc w:val="center"/>
        <w:tblLayout w:type="fixed"/>
        <w:tblLook w:val="04A0" w:firstRow="1" w:lastRow="0" w:firstColumn="1" w:lastColumn="0" w:noHBand="0" w:noVBand="1"/>
      </w:tblPr>
      <w:tblGrid>
        <w:gridCol w:w="3329"/>
        <w:gridCol w:w="1714"/>
        <w:gridCol w:w="1702"/>
        <w:gridCol w:w="1702"/>
        <w:gridCol w:w="1578"/>
      </w:tblGrid>
      <w:tr w:rsidR="00855F5F" w:rsidRPr="00A66D8B">
        <w:trPr>
          <w:trHeight w:val="353"/>
          <w:jc w:val="center"/>
        </w:trPr>
        <w:tc>
          <w:tcPr>
            <w:tcW w:w="16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Наименование источника теплоснабжения</w:t>
            </w:r>
          </w:p>
        </w:tc>
        <w:tc>
          <w:tcPr>
            <w:tcW w:w="334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Потребление тепловой энергии, Гкал/год</w:t>
            </w:r>
          </w:p>
        </w:tc>
      </w:tr>
      <w:tr w:rsidR="00855F5F" w:rsidRPr="00A66D8B">
        <w:trPr>
          <w:trHeight w:val="849"/>
          <w:jc w:val="center"/>
        </w:trPr>
        <w:tc>
          <w:tcPr>
            <w:tcW w:w="16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55F5F" w:rsidRPr="00A66D8B" w:rsidRDefault="00855F5F">
            <w:pPr>
              <w:jc w:val="center"/>
            </w:pPr>
          </w:p>
        </w:tc>
        <w:tc>
          <w:tcPr>
            <w:tcW w:w="85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2021</w:t>
            </w:r>
          </w:p>
        </w:tc>
        <w:tc>
          <w:tcPr>
            <w:tcW w:w="84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2022</w:t>
            </w:r>
          </w:p>
        </w:tc>
        <w:tc>
          <w:tcPr>
            <w:tcW w:w="84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2023-2027</w:t>
            </w:r>
          </w:p>
        </w:tc>
        <w:tc>
          <w:tcPr>
            <w:tcW w:w="78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2028-2037</w:t>
            </w:r>
          </w:p>
        </w:tc>
      </w:tr>
      <w:tr w:rsidR="00855F5F" w:rsidRPr="00A66D8B">
        <w:trPr>
          <w:trHeight w:val="353"/>
          <w:jc w:val="center"/>
        </w:trPr>
        <w:tc>
          <w:tcPr>
            <w:tcW w:w="1660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  <w:rPr>
                <w:bCs/>
                <w:szCs w:val="28"/>
              </w:rPr>
            </w:pPr>
            <w:r w:rsidRPr="00A66D8B">
              <w:rPr>
                <w:bCs/>
                <w:szCs w:val="28"/>
              </w:rPr>
              <w:t>БМК с. Осановец</w:t>
            </w:r>
          </w:p>
        </w:tc>
        <w:tc>
          <w:tcPr>
            <w:tcW w:w="85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  <w:rPr>
                <w:lang w:val="en-US"/>
              </w:rPr>
            </w:pPr>
            <w:r w:rsidRPr="00A66D8B">
              <w:rPr>
                <w:lang w:val="en-US"/>
              </w:rPr>
              <w:t>663,11</w:t>
            </w:r>
          </w:p>
        </w:tc>
        <w:tc>
          <w:tcPr>
            <w:tcW w:w="84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  <w:rPr>
                <w:lang w:val="en-US"/>
              </w:rPr>
            </w:pPr>
            <w:r w:rsidRPr="00A66D8B">
              <w:rPr>
                <w:lang w:val="en-US"/>
              </w:rPr>
              <w:t>663,11</w:t>
            </w:r>
          </w:p>
        </w:tc>
        <w:tc>
          <w:tcPr>
            <w:tcW w:w="84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F5F" w:rsidRPr="00A66D8B" w:rsidRDefault="00BA0016">
            <w:pPr>
              <w:jc w:val="center"/>
              <w:rPr>
                <w:lang w:val="en-US"/>
              </w:rPr>
            </w:pPr>
            <w:r w:rsidRPr="00A66D8B">
              <w:rPr>
                <w:lang w:val="en-US"/>
              </w:rPr>
              <w:t>663,11</w:t>
            </w:r>
          </w:p>
        </w:tc>
        <w:tc>
          <w:tcPr>
            <w:tcW w:w="78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F5F" w:rsidRPr="00A66D8B" w:rsidRDefault="00BA0016">
            <w:pPr>
              <w:jc w:val="center"/>
              <w:rPr>
                <w:lang w:val="en-US"/>
              </w:rPr>
            </w:pPr>
            <w:r w:rsidRPr="00A66D8B">
              <w:rPr>
                <w:lang w:val="en-US"/>
              </w:rPr>
              <w:t>663,11</w:t>
            </w:r>
          </w:p>
        </w:tc>
      </w:tr>
    </w:tbl>
    <w:p w:rsidR="00855F5F" w:rsidRPr="00A66D8B" w:rsidRDefault="00855F5F">
      <w:pPr>
        <w:pStyle w:val="75"/>
        <w:shd w:val="clear" w:color="auto" w:fill="auto"/>
        <w:spacing w:after="0" w:line="276" w:lineRule="auto"/>
        <w:ind w:right="20" w:firstLine="0"/>
        <w:jc w:val="center"/>
        <w:rPr>
          <w:rStyle w:val="2f7"/>
          <w:rFonts w:ascii="Times New Roman" w:hAnsi="Times New Roman" w:cs="Times New Roman"/>
          <w:sz w:val="24"/>
          <w:szCs w:val="24"/>
        </w:rPr>
        <w:sectPr w:rsidR="00855F5F" w:rsidRPr="00A66D8B">
          <w:pgSz w:w="16838" w:h="11906" w:orient="landscape"/>
          <w:pgMar w:top="1134" w:right="737" w:bottom="567" w:left="851" w:header="567" w:footer="567" w:gutter="0"/>
          <w:cols w:space="720"/>
          <w:titlePg/>
          <w:docGrid w:linePitch="360"/>
        </w:sectPr>
      </w:pPr>
    </w:p>
    <w:p w:rsidR="00855F5F" w:rsidRPr="00A66D8B" w:rsidRDefault="00BA0016">
      <w:pPr>
        <w:pStyle w:val="2"/>
        <w:keepLines/>
        <w:numPr>
          <w:ilvl w:val="1"/>
          <w:numId w:val="8"/>
        </w:numPr>
        <w:spacing w:line="276" w:lineRule="auto"/>
        <w:jc w:val="both"/>
      </w:pPr>
      <w:bookmarkStart w:id="7" w:name="_Toc356459893"/>
      <w:bookmarkStart w:id="8" w:name="_Toc10177493"/>
      <w:r w:rsidRPr="00A66D8B">
        <w:lastRenderedPageBreak/>
        <w:t>Объемы потребления теплоносителя и приросты потребления теплоносителя с разделением по видам теплопотребления в каждом расчетном элементе территориального деления на каждом этапе и к окончанию планируемого периода.</w:t>
      </w:r>
      <w:bookmarkEnd w:id="7"/>
      <w:bookmarkEnd w:id="8"/>
    </w:p>
    <w:p w:rsidR="00855F5F" w:rsidRPr="00A66D8B" w:rsidRDefault="00BA0016">
      <w:pPr>
        <w:spacing w:before="120" w:line="360" w:lineRule="auto"/>
        <w:ind w:firstLine="567"/>
        <w:jc w:val="both"/>
      </w:pPr>
      <w:r w:rsidRPr="00A66D8B">
        <w:t>Информация по объемам теплоносителя источников тепловой энергии с. Осановец представлена в таблице ниже.</w:t>
      </w:r>
    </w:p>
    <w:p w:rsidR="00855F5F" w:rsidRPr="00A66D8B" w:rsidRDefault="00BA0016">
      <w:pPr>
        <w:keepNext/>
        <w:jc w:val="right"/>
        <w:rPr>
          <w:b/>
          <w:bCs/>
          <w:szCs w:val="18"/>
        </w:rPr>
      </w:pPr>
      <w:r w:rsidRPr="00A66D8B">
        <w:rPr>
          <w:b/>
          <w:bCs/>
          <w:szCs w:val="18"/>
        </w:rPr>
        <w:t>Таблица 2.</w:t>
      </w:r>
      <w:r w:rsidRPr="00A66D8B">
        <w:rPr>
          <w:b/>
          <w:bCs/>
          <w:szCs w:val="18"/>
        </w:rPr>
        <w:fldChar w:fldCharType="begin"/>
      </w:r>
      <w:r w:rsidRPr="00A66D8B">
        <w:rPr>
          <w:b/>
          <w:bCs/>
          <w:szCs w:val="18"/>
        </w:rPr>
        <w:instrText xml:space="preserve"> SEQ Таблица \* ARABIC \s 1 </w:instrText>
      </w:r>
      <w:r w:rsidRPr="00A66D8B">
        <w:rPr>
          <w:b/>
          <w:bCs/>
          <w:szCs w:val="18"/>
        </w:rPr>
        <w:fldChar w:fldCharType="separate"/>
      </w:r>
      <w:r w:rsidRPr="00A66D8B">
        <w:rPr>
          <w:b/>
          <w:bCs/>
          <w:szCs w:val="18"/>
        </w:rPr>
        <w:t>2</w:t>
      </w:r>
      <w:r w:rsidRPr="00A66D8B">
        <w:rPr>
          <w:b/>
          <w:bCs/>
          <w:szCs w:val="18"/>
        </w:rPr>
        <w:fldChar w:fldCharType="end"/>
      </w:r>
    </w:p>
    <w:tbl>
      <w:tblPr>
        <w:tblW w:w="3462" w:type="pct"/>
        <w:jc w:val="center"/>
        <w:tblLayout w:type="fixed"/>
        <w:tblLook w:val="04A0" w:firstRow="1" w:lastRow="0" w:firstColumn="1" w:lastColumn="0" w:noHBand="0" w:noVBand="1"/>
      </w:tblPr>
      <w:tblGrid>
        <w:gridCol w:w="4066"/>
        <w:gridCol w:w="1645"/>
        <w:gridCol w:w="1711"/>
        <w:gridCol w:w="1664"/>
        <w:gridCol w:w="1623"/>
      </w:tblGrid>
      <w:tr w:rsidR="00855F5F" w:rsidRPr="00A66D8B">
        <w:trPr>
          <w:trHeight w:val="216"/>
          <w:jc w:val="center"/>
        </w:trPr>
        <w:tc>
          <w:tcPr>
            <w:tcW w:w="18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Наименование источника теплоснабжения</w:t>
            </w:r>
          </w:p>
        </w:tc>
        <w:tc>
          <w:tcPr>
            <w:tcW w:w="310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Объем теплоносителя, м</w:t>
            </w:r>
            <w:r w:rsidRPr="00A66D8B">
              <w:rPr>
                <w:vertAlign w:val="superscript"/>
              </w:rPr>
              <w:t>3</w:t>
            </w:r>
          </w:p>
        </w:tc>
      </w:tr>
      <w:tr w:rsidR="00855F5F" w:rsidRPr="00A66D8B">
        <w:trPr>
          <w:trHeight w:val="849"/>
          <w:jc w:val="center"/>
        </w:trPr>
        <w:tc>
          <w:tcPr>
            <w:tcW w:w="18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55F5F" w:rsidRPr="00A66D8B" w:rsidRDefault="00855F5F">
            <w:pPr>
              <w:jc w:val="center"/>
            </w:pPr>
          </w:p>
        </w:tc>
        <w:tc>
          <w:tcPr>
            <w:tcW w:w="76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2021</w:t>
            </w:r>
          </w:p>
        </w:tc>
        <w:tc>
          <w:tcPr>
            <w:tcW w:w="79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2022</w:t>
            </w:r>
          </w:p>
        </w:tc>
        <w:tc>
          <w:tcPr>
            <w:tcW w:w="777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2023-2027</w:t>
            </w:r>
          </w:p>
        </w:tc>
        <w:tc>
          <w:tcPr>
            <w:tcW w:w="75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2028-2037</w:t>
            </w:r>
          </w:p>
        </w:tc>
      </w:tr>
      <w:tr w:rsidR="00855F5F" w:rsidRPr="00A66D8B">
        <w:trPr>
          <w:trHeight w:val="353"/>
          <w:jc w:val="center"/>
        </w:trPr>
        <w:tc>
          <w:tcPr>
            <w:tcW w:w="1898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  <w:rPr>
                <w:bCs/>
                <w:szCs w:val="28"/>
              </w:rPr>
            </w:pPr>
            <w:r w:rsidRPr="00A66D8B">
              <w:rPr>
                <w:bCs/>
                <w:szCs w:val="28"/>
              </w:rPr>
              <w:t>БМК с. Осановец</w:t>
            </w:r>
          </w:p>
        </w:tc>
        <w:tc>
          <w:tcPr>
            <w:tcW w:w="76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  <w:rPr>
                <w:lang w:val="en-US"/>
              </w:rPr>
            </w:pPr>
            <w:r w:rsidRPr="00A66D8B">
              <w:rPr>
                <w:lang w:val="en-US"/>
              </w:rPr>
              <w:t>45,28</w:t>
            </w:r>
          </w:p>
        </w:tc>
        <w:tc>
          <w:tcPr>
            <w:tcW w:w="799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  <w:rPr>
                <w:lang w:val="en-US"/>
              </w:rPr>
            </w:pPr>
            <w:r w:rsidRPr="00A66D8B">
              <w:rPr>
                <w:lang w:val="en-US"/>
              </w:rPr>
              <w:t>40,33</w:t>
            </w:r>
          </w:p>
        </w:tc>
        <w:tc>
          <w:tcPr>
            <w:tcW w:w="777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F5F" w:rsidRPr="00A66D8B" w:rsidRDefault="00BA0016">
            <w:pPr>
              <w:jc w:val="center"/>
              <w:rPr>
                <w:lang w:val="en-US"/>
              </w:rPr>
            </w:pPr>
            <w:r w:rsidRPr="00A66D8B">
              <w:rPr>
                <w:lang w:val="en-US"/>
              </w:rPr>
              <w:t>40,33</w:t>
            </w:r>
          </w:p>
        </w:tc>
        <w:tc>
          <w:tcPr>
            <w:tcW w:w="75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F5F" w:rsidRPr="00A66D8B" w:rsidRDefault="00BA0016">
            <w:pPr>
              <w:jc w:val="center"/>
              <w:rPr>
                <w:lang w:val="en-US"/>
              </w:rPr>
            </w:pPr>
            <w:r w:rsidRPr="00A66D8B">
              <w:rPr>
                <w:lang w:val="en-US"/>
              </w:rPr>
              <w:t>40,33</w:t>
            </w:r>
          </w:p>
        </w:tc>
      </w:tr>
    </w:tbl>
    <w:p w:rsidR="00855F5F" w:rsidRPr="00A66D8B" w:rsidRDefault="00855F5F">
      <w:pPr>
        <w:rPr>
          <w:highlight w:val="yellow"/>
        </w:rPr>
        <w:sectPr w:rsidR="00855F5F" w:rsidRPr="00A66D8B">
          <w:pgSz w:w="16838" w:h="11906" w:orient="landscape"/>
          <w:pgMar w:top="1134" w:right="737" w:bottom="567" w:left="851" w:header="567" w:footer="567" w:gutter="0"/>
          <w:cols w:space="720"/>
          <w:titlePg/>
          <w:docGrid w:linePitch="360"/>
        </w:sectPr>
      </w:pPr>
    </w:p>
    <w:p w:rsidR="00855F5F" w:rsidRPr="00A66D8B" w:rsidRDefault="00BA0016">
      <w:pPr>
        <w:pStyle w:val="2"/>
        <w:keepLines/>
        <w:numPr>
          <w:ilvl w:val="1"/>
          <w:numId w:val="8"/>
        </w:numPr>
        <w:spacing w:line="360" w:lineRule="auto"/>
        <w:jc w:val="both"/>
      </w:pPr>
      <w:bookmarkStart w:id="9" w:name="_Toc356459894"/>
      <w:bookmarkStart w:id="10" w:name="_Toc10177494"/>
      <w:r w:rsidRPr="00A66D8B">
        <w:lastRenderedPageBreak/>
        <w:t>Потребление тепловой энергии (мощности) объектами,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(мощности) производственными объектами на каждом этапе и к окончанию планируемого периода.</w:t>
      </w:r>
      <w:bookmarkEnd w:id="9"/>
      <w:bookmarkEnd w:id="10"/>
    </w:p>
    <w:p w:rsidR="00855F5F" w:rsidRPr="00A66D8B" w:rsidRDefault="00BA0016">
      <w:pPr>
        <w:pStyle w:val="2f0"/>
        <w:tabs>
          <w:tab w:val="left" w:pos="993"/>
        </w:tabs>
        <w:spacing w:line="360" w:lineRule="auto"/>
      </w:pPr>
      <w:bookmarkStart w:id="11" w:name="_Toc356459895"/>
      <w:bookmarkStart w:id="12" w:name="_Toc10177495"/>
      <w:r w:rsidRPr="00A66D8B">
        <w:t>К окончанию планируемого периода потребление тепловой энергии объектами, расположенными в производственных зонах, не предусматривается ввиду отсутствия рассматриваемых потребителей, расположенных в производственных зонах.</w:t>
      </w:r>
    </w:p>
    <w:p w:rsidR="00855F5F" w:rsidRPr="00A66D8B" w:rsidRDefault="00BA0016">
      <w:pPr>
        <w:pStyle w:val="2"/>
        <w:keepLines/>
        <w:numPr>
          <w:ilvl w:val="1"/>
          <w:numId w:val="8"/>
        </w:numPr>
        <w:spacing w:line="360" w:lineRule="auto"/>
        <w:jc w:val="both"/>
      </w:pPr>
      <w:r w:rsidRPr="00A66D8B">
        <w:t>Потребление теплоносителя объектами, расположенными в производственных зонах с учетом возможных изменений производственных зон и их перепрофилирования и приросты потребления теплоносителя производственными объектами на каждом этапе и к окончанию планируемого периода.</w:t>
      </w:r>
      <w:bookmarkEnd w:id="11"/>
      <w:bookmarkEnd w:id="12"/>
    </w:p>
    <w:p w:rsidR="00855F5F" w:rsidRPr="00A66D8B" w:rsidRDefault="00BA0016">
      <w:pPr>
        <w:pStyle w:val="2f0"/>
        <w:tabs>
          <w:tab w:val="left" w:pos="993"/>
        </w:tabs>
        <w:spacing w:line="360" w:lineRule="auto"/>
      </w:pPr>
      <w:bookmarkStart w:id="13" w:name="_Toc10177496"/>
      <w:r w:rsidRPr="00A66D8B">
        <w:t>К окончанию планируемого периода потребление теплоносителя объектами, расположенными в производственных зонах, не предусматривается ввиду отсутствия рассматриваемых потребителей, расположенных в производственных зонах.</w:t>
      </w:r>
    </w:p>
    <w:p w:rsidR="00855F5F" w:rsidRPr="00A66D8B" w:rsidRDefault="00BA0016">
      <w:pPr>
        <w:pStyle w:val="11"/>
        <w:numPr>
          <w:ilvl w:val="0"/>
          <w:numId w:val="8"/>
        </w:numPr>
        <w:spacing w:before="0"/>
        <w:ind w:left="431" w:hanging="431"/>
        <w:rPr>
          <w:rFonts w:ascii="Times New Roman" w:hAnsi="Times New Roman"/>
          <w:color w:val="auto"/>
        </w:rPr>
      </w:pPr>
      <w:r w:rsidRPr="00A66D8B">
        <w:rPr>
          <w:rFonts w:ascii="Times New Roman" w:hAnsi="Times New Roman"/>
          <w:color w:val="auto"/>
        </w:rPr>
        <w:t>Раздел Перспективные балансы располагаемой тепловой мощности источников тепловой энергии и тепловой нагрузки потребителей</w:t>
      </w:r>
      <w:bookmarkEnd w:id="13"/>
    </w:p>
    <w:p w:rsidR="00855F5F" w:rsidRPr="00A66D8B" w:rsidRDefault="00855F5F">
      <w:pPr>
        <w:jc w:val="both"/>
      </w:pPr>
    </w:p>
    <w:p w:rsidR="00855F5F" w:rsidRPr="00A66D8B" w:rsidRDefault="00BA0016">
      <w:pPr>
        <w:pStyle w:val="2"/>
        <w:keepLines/>
        <w:numPr>
          <w:ilvl w:val="1"/>
          <w:numId w:val="8"/>
        </w:numPr>
        <w:spacing w:line="276" w:lineRule="auto"/>
        <w:jc w:val="both"/>
      </w:pPr>
      <w:bookmarkStart w:id="14" w:name="_Toc10177497"/>
      <w:r w:rsidRPr="00A66D8B">
        <w:t>Описание существующих и перспективных зон действия систем теплоснабжения, источников тепловой энергии, в том числе работающих на единую тепловую сеть, с выделенными (неизменными в течение отопительного периода) зонами действия.</w:t>
      </w:r>
      <w:bookmarkEnd w:id="14"/>
    </w:p>
    <w:p w:rsidR="00855F5F" w:rsidRPr="00A66D8B" w:rsidRDefault="00BA0016">
      <w:pPr>
        <w:spacing w:line="360" w:lineRule="auto"/>
        <w:ind w:firstLine="567"/>
        <w:jc w:val="both"/>
        <w:rPr>
          <w:szCs w:val="28"/>
        </w:rPr>
      </w:pPr>
      <w:r w:rsidRPr="00A66D8B">
        <w:rPr>
          <w:szCs w:val="28"/>
        </w:rPr>
        <w:t>Более детальная прорисовка зон действия от котельной с. Осановец представлена в  электронной модели на базе ПК «ZuluGIS».</w:t>
      </w:r>
    </w:p>
    <w:p w:rsidR="00855F5F" w:rsidRPr="00A66D8B" w:rsidRDefault="00855F5F">
      <w:pPr>
        <w:spacing w:line="360" w:lineRule="auto"/>
        <w:ind w:firstLine="567"/>
        <w:jc w:val="both"/>
        <w:rPr>
          <w:szCs w:val="28"/>
        </w:rPr>
      </w:pPr>
    </w:p>
    <w:p w:rsidR="00855F5F" w:rsidRPr="00A66D8B" w:rsidRDefault="00855F5F">
      <w:pPr>
        <w:spacing w:line="360" w:lineRule="auto"/>
        <w:ind w:firstLine="567"/>
        <w:jc w:val="both"/>
        <w:rPr>
          <w:szCs w:val="28"/>
        </w:rPr>
      </w:pPr>
    </w:p>
    <w:p w:rsidR="00855F5F" w:rsidRPr="00A66D8B" w:rsidRDefault="00855F5F">
      <w:pPr>
        <w:spacing w:line="360" w:lineRule="auto"/>
        <w:ind w:firstLine="567"/>
        <w:jc w:val="both"/>
        <w:rPr>
          <w:szCs w:val="28"/>
        </w:rPr>
      </w:pPr>
    </w:p>
    <w:p w:rsidR="00855F5F" w:rsidRPr="00A66D8B" w:rsidRDefault="00855F5F">
      <w:pPr>
        <w:spacing w:line="360" w:lineRule="auto"/>
        <w:ind w:firstLine="567"/>
        <w:jc w:val="both"/>
        <w:rPr>
          <w:szCs w:val="28"/>
        </w:rPr>
      </w:pPr>
    </w:p>
    <w:p w:rsidR="00855F5F" w:rsidRPr="00A66D8B" w:rsidRDefault="00855F5F">
      <w:pPr>
        <w:spacing w:line="360" w:lineRule="auto"/>
        <w:ind w:firstLine="567"/>
        <w:jc w:val="both"/>
        <w:rPr>
          <w:szCs w:val="28"/>
        </w:rPr>
      </w:pPr>
    </w:p>
    <w:p w:rsidR="00855F5F" w:rsidRPr="00A66D8B" w:rsidRDefault="00855F5F">
      <w:pPr>
        <w:spacing w:line="360" w:lineRule="auto"/>
        <w:ind w:firstLine="567"/>
        <w:jc w:val="both"/>
        <w:rPr>
          <w:szCs w:val="28"/>
        </w:rPr>
      </w:pPr>
    </w:p>
    <w:p w:rsidR="00855F5F" w:rsidRPr="00A66D8B" w:rsidRDefault="00855F5F">
      <w:pPr>
        <w:spacing w:line="360" w:lineRule="auto"/>
        <w:ind w:firstLine="567"/>
        <w:jc w:val="both"/>
        <w:rPr>
          <w:szCs w:val="28"/>
        </w:rPr>
      </w:pPr>
    </w:p>
    <w:p w:rsidR="00855F5F" w:rsidRPr="00A66D8B" w:rsidRDefault="00855F5F">
      <w:pPr>
        <w:spacing w:line="360" w:lineRule="auto"/>
        <w:ind w:firstLine="567"/>
        <w:jc w:val="both"/>
        <w:rPr>
          <w:szCs w:val="28"/>
        </w:rPr>
      </w:pPr>
    </w:p>
    <w:p w:rsidR="00855F5F" w:rsidRPr="00A66D8B" w:rsidRDefault="00855F5F">
      <w:pPr>
        <w:spacing w:line="360" w:lineRule="auto"/>
        <w:ind w:firstLine="567"/>
        <w:jc w:val="both"/>
        <w:rPr>
          <w:szCs w:val="28"/>
        </w:rPr>
      </w:pPr>
    </w:p>
    <w:p w:rsidR="00855F5F" w:rsidRPr="00A66D8B" w:rsidRDefault="00855F5F">
      <w:pPr>
        <w:spacing w:line="360" w:lineRule="auto"/>
        <w:ind w:firstLine="567"/>
        <w:jc w:val="both"/>
        <w:rPr>
          <w:szCs w:val="28"/>
        </w:rPr>
      </w:pPr>
    </w:p>
    <w:p w:rsidR="00855F5F" w:rsidRPr="00A66D8B" w:rsidRDefault="00BA0016">
      <w:pPr>
        <w:spacing w:line="360" w:lineRule="auto"/>
        <w:ind w:firstLine="567"/>
        <w:jc w:val="both"/>
        <w:rPr>
          <w:b/>
        </w:rPr>
        <w:sectPr w:rsidR="00855F5F" w:rsidRPr="00A66D8B">
          <w:pgSz w:w="11906" w:h="16838"/>
          <w:pgMar w:top="737" w:right="566" w:bottom="851" w:left="1134" w:header="567" w:footer="567" w:gutter="0"/>
          <w:cols w:space="720"/>
          <w:titlePg/>
          <w:docGrid w:linePitch="360"/>
        </w:sectPr>
      </w:pPr>
      <w:r w:rsidRPr="00A66D8B">
        <w:rPr>
          <w:b/>
        </w:rPr>
        <w:br w:type="page" w:clear="all"/>
      </w:r>
    </w:p>
    <w:p w:rsidR="00855F5F" w:rsidRPr="00A66D8B" w:rsidRDefault="00BA0016">
      <w:pPr>
        <w:spacing w:line="360" w:lineRule="auto"/>
        <w:ind w:firstLine="567"/>
        <w:jc w:val="both"/>
        <w:rPr>
          <w:b/>
        </w:rPr>
      </w:pPr>
      <w:r w:rsidRPr="00A66D8B">
        <w:rPr>
          <w:b/>
        </w:rPr>
        <w:lastRenderedPageBreak/>
        <w:t>Существующее положение</w:t>
      </w:r>
    </w:p>
    <w:p w:rsidR="00855F5F" w:rsidRPr="00A66D8B" w:rsidRDefault="00BA0016">
      <w:pPr>
        <w:spacing w:line="360" w:lineRule="auto"/>
        <w:ind w:firstLine="567"/>
        <w:jc w:val="both"/>
        <w:rPr>
          <w:b/>
          <w:u w:val="single"/>
        </w:rPr>
      </w:pPr>
      <w:r w:rsidRPr="00A66D8B">
        <w:rPr>
          <w:b/>
          <w:u w:val="single"/>
        </w:rPr>
        <w:t xml:space="preserve">Котельная </w:t>
      </w:r>
      <w:r w:rsidRPr="00A66D8B">
        <w:rPr>
          <w:b/>
          <w:u w:val="single"/>
          <w:lang w:val="en-US"/>
        </w:rPr>
        <w:t>c</w:t>
      </w:r>
      <w:r w:rsidRPr="00A66D8B">
        <w:rPr>
          <w:b/>
          <w:u w:val="single"/>
        </w:rPr>
        <w:t>. Осановец</w:t>
      </w:r>
    </w:p>
    <w:p w:rsidR="00855F5F" w:rsidRPr="00A66D8B" w:rsidRDefault="00BA0016">
      <w:pPr>
        <w:keepNext/>
        <w:jc w:val="right"/>
        <w:rPr>
          <w:b/>
          <w:bCs/>
          <w:szCs w:val="18"/>
        </w:rPr>
      </w:pPr>
      <w:r w:rsidRPr="00A66D8B">
        <w:rPr>
          <w:b/>
          <w:bCs/>
          <w:szCs w:val="18"/>
        </w:rPr>
        <w:t>Схема 3.</w:t>
      </w:r>
      <w:r w:rsidRPr="00A66D8B">
        <w:rPr>
          <w:b/>
          <w:bCs/>
          <w:szCs w:val="18"/>
        </w:rPr>
        <w:fldChar w:fldCharType="begin"/>
      </w:r>
      <w:r w:rsidRPr="00A66D8B">
        <w:rPr>
          <w:b/>
          <w:bCs/>
          <w:szCs w:val="18"/>
        </w:rPr>
        <w:instrText xml:space="preserve"> SEQ Схема \* ARABIC \s 1 </w:instrText>
      </w:r>
      <w:r w:rsidRPr="00A66D8B">
        <w:rPr>
          <w:b/>
          <w:bCs/>
          <w:szCs w:val="18"/>
        </w:rPr>
        <w:fldChar w:fldCharType="separate"/>
      </w:r>
      <w:r w:rsidRPr="00A66D8B">
        <w:rPr>
          <w:b/>
          <w:bCs/>
          <w:szCs w:val="18"/>
        </w:rPr>
        <w:t>1</w:t>
      </w:r>
      <w:r w:rsidRPr="00A66D8B">
        <w:rPr>
          <w:b/>
          <w:bCs/>
          <w:szCs w:val="18"/>
        </w:rPr>
        <w:fldChar w:fldCharType="end"/>
      </w:r>
    </w:p>
    <w:p w:rsidR="00855F5F" w:rsidRPr="00A66D8B" w:rsidRDefault="00BA0016">
      <w:pPr>
        <w:spacing w:line="360" w:lineRule="auto"/>
        <w:jc w:val="center"/>
        <w:rPr>
          <w:b/>
          <w:highlight w:val="yellow"/>
          <w:u w:val="single"/>
        </w:rPr>
      </w:pPr>
      <w:r w:rsidRPr="00A66D8B">
        <w:rPr>
          <w:b/>
          <w:noProof/>
          <w:u w:val="single"/>
        </w:rPr>
        <w:drawing>
          <wp:inline distT="0" distB="0" distL="0" distR="0">
            <wp:extent cx="8391525" cy="5079287"/>
            <wp:effectExtent l="0" t="0" r="0" b="7620"/>
            <wp:docPr id="2" name="Рисунок 1" descr="C:\Users\Ksur5\Pictures\Осановец старая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ur5\Pictures\Осановец старая схема.jpg"/>
                    <pic:cNvPicPr>
                      <a:picLocks noChangeAspect="1"/>
                    </pic:cNvPicPr>
                  </pic:nvPicPr>
                  <pic:blipFill>
                    <a:blip r:embed="rId14"/>
                    <a:srcRect l="6920" t="6760" r="1478" b="3242"/>
                    <a:stretch/>
                  </pic:blipFill>
                  <pic:spPr bwMode="auto">
                    <a:xfrm>
                      <a:off x="0" y="0"/>
                      <a:ext cx="8392938" cy="508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F5F" w:rsidRPr="00A66D8B" w:rsidRDefault="00855F5F">
      <w:pPr>
        <w:spacing w:line="360" w:lineRule="auto"/>
        <w:ind w:firstLine="567"/>
        <w:jc w:val="both"/>
        <w:rPr>
          <w:b/>
          <w:highlight w:val="yellow"/>
          <w:u w:val="single"/>
        </w:rPr>
        <w:sectPr w:rsidR="00855F5F" w:rsidRPr="00A66D8B">
          <w:pgSz w:w="16838" w:h="11906" w:orient="landscape"/>
          <w:pgMar w:top="1134" w:right="737" w:bottom="567" w:left="851" w:header="567" w:footer="567" w:gutter="0"/>
          <w:cols w:space="720"/>
          <w:titlePg/>
          <w:docGrid w:linePitch="360"/>
        </w:sectPr>
      </w:pPr>
    </w:p>
    <w:p w:rsidR="00855F5F" w:rsidRPr="00A66D8B" w:rsidRDefault="00BA0016">
      <w:pPr>
        <w:spacing w:line="360" w:lineRule="auto"/>
        <w:jc w:val="both"/>
        <w:rPr>
          <w:b/>
        </w:rPr>
      </w:pPr>
      <w:r w:rsidRPr="00A66D8B">
        <w:rPr>
          <w:b/>
        </w:rPr>
        <w:lastRenderedPageBreak/>
        <w:t>В схеме рассматривается эксплуатация новой блочно-модульной котельной ИП Шороховым С.В.:</w:t>
      </w:r>
    </w:p>
    <w:p w:rsidR="00855F5F" w:rsidRPr="00A66D8B" w:rsidRDefault="00BA0016">
      <w:pPr>
        <w:pStyle w:val="ae"/>
        <w:spacing w:before="0" w:after="0" w:line="360" w:lineRule="auto"/>
        <w:ind w:firstLine="567"/>
        <w:rPr>
          <w:b/>
          <w:u w:val="single"/>
        </w:rPr>
      </w:pPr>
      <w:r w:rsidRPr="00A66D8B">
        <w:rPr>
          <w:b/>
          <w:u w:val="single"/>
        </w:rPr>
        <w:t>Схема теплоснабжения  после строительства БМК представлена ниже:</w:t>
      </w:r>
    </w:p>
    <w:p w:rsidR="00855F5F" w:rsidRPr="00A66D8B" w:rsidRDefault="00BA0016">
      <w:pPr>
        <w:pStyle w:val="ae"/>
        <w:spacing w:before="0" w:after="0" w:line="360" w:lineRule="auto"/>
        <w:jc w:val="center"/>
        <w:rPr>
          <w:b/>
          <w:highlight w:val="yellow"/>
          <w:u w:val="single"/>
        </w:rPr>
      </w:pPr>
      <w:r w:rsidRPr="00A66D8B">
        <w:rPr>
          <w:b/>
          <w:noProof/>
          <w:u w:val="single"/>
        </w:rPr>
        <w:drawing>
          <wp:inline distT="0" distB="0" distL="0" distR="0">
            <wp:extent cx="6276975" cy="4628477"/>
            <wp:effectExtent l="0" t="0" r="0" b="1270"/>
            <wp:docPr id="3" name="Рисунок 2" descr="C:\Users\Ksur5\Downloads\осановец (1)\схема с удельникам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sur5\Downloads\осановец (1)\схема с удельниками.bmp"/>
                    <pic:cNvPicPr>
                      <a:picLocks noChangeAspect="1"/>
                    </pic:cNvPicPr>
                  </pic:nvPicPr>
                  <pic:blipFill>
                    <a:blip r:embed="rId15"/>
                    <a:srcRect t="6970" r="16417"/>
                    <a:stretch/>
                  </pic:blipFill>
                  <pic:spPr bwMode="auto">
                    <a:xfrm>
                      <a:off x="0" y="0"/>
                      <a:ext cx="6276300" cy="462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F5F" w:rsidRPr="00A66D8B" w:rsidRDefault="00855F5F">
      <w:pPr>
        <w:spacing w:line="360" w:lineRule="auto"/>
        <w:jc w:val="both"/>
        <w:rPr>
          <w:highlight w:val="yellow"/>
        </w:rPr>
        <w:sectPr w:rsidR="00855F5F" w:rsidRPr="00A66D8B">
          <w:pgSz w:w="16838" w:h="11906" w:orient="landscape"/>
          <w:pgMar w:top="993" w:right="737" w:bottom="567" w:left="851" w:header="567" w:footer="567" w:gutter="0"/>
          <w:cols w:space="720"/>
          <w:titlePg/>
          <w:docGrid w:linePitch="360"/>
        </w:sectPr>
      </w:pPr>
    </w:p>
    <w:p w:rsidR="00855F5F" w:rsidRPr="00A66D8B" w:rsidRDefault="00BA0016">
      <w:pPr>
        <w:spacing w:line="360" w:lineRule="auto"/>
        <w:jc w:val="both"/>
      </w:pPr>
      <w:r w:rsidRPr="00A66D8B">
        <w:lastRenderedPageBreak/>
        <w:t>Вывод из эксплуатации существующей угольной котельной не повлечет за собой изменение схемы тепловой сети, т.к. строительство новой котельной предполагается на рядом с существующей.</w:t>
      </w:r>
    </w:p>
    <w:p w:rsidR="00855F5F" w:rsidRPr="00A66D8B" w:rsidRDefault="00BA0016">
      <w:pPr>
        <w:spacing w:line="360" w:lineRule="auto"/>
        <w:jc w:val="both"/>
      </w:pPr>
      <w:r w:rsidRPr="00A66D8B">
        <w:t>Оценка гидравлического режима работы тепловых сетей показала необходимость реконструкции участков тепловых сетей для повышения эффективности функционирования системы теплоснабжения, обеспечения надежности теплоснабжения, а также проведение шайбирования.</w:t>
      </w:r>
    </w:p>
    <w:p w:rsidR="00855F5F" w:rsidRPr="00A66D8B" w:rsidRDefault="00855F5F">
      <w:pPr>
        <w:spacing w:line="360" w:lineRule="auto"/>
        <w:ind w:firstLine="567"/>
        <w:jc w:val="both"/>
        <w:rPr>
          <w:b/>
          <w:highlight w:val="yellow"/>
          <w:u w:val="single"/>
        </w:rPr>
      </w:pPr>
    </w:p>
    <w:p w:rsidR="00855F5F" w:rsidRPr="00A66D8B" w:rsidRDefault="00BA0016">
      <w:pPr>
        <w:pStyle w:val="2"/>
        <w:keepLines/>
        <w:numPr>
          <w:ilvl w:val="1"/>
          <w:numId w:val="8"/>
        </w:numPr>
        <w:spacing w:line="276" w:lineRule="auto"/>
        <w:jc w:val="both"/>
      </w:pPr>
      <w:bookmarkStart w:id="15" w:name="_Toc10177498"/>
      <w:r w:rsidRPr="00A66D8B">
        <w:t>Описание существующих и перспективных зон действия индивидуальных источников тепловой энергии</w:t>
      </w:r>
      <w:bookmarkEnd w:id="15"/>
    </w:p>
    <w:p w:rsidR="00855F5F" w:rsidRPr="00A66D8B" w:rsidRDefault="00855F5F">
      <w:pPr>
        <w:spacing w:line="360" w:lineRule="auto"/>
        <w:ind w:firstLine="567"/>
        <w:jc w:val="both"/>
      </w:pPr>
    </w:p>
    <w:p w:rsidR="00855F5F" w:rsidRPr="00A66D8B" w:rsidRDefault="00BA0016">
      <w:pPr>
        <w:spacing w:line="360" w:lineRule="auto"/>
        <w:ind w:firstLine="567"/>
        <w:jc w:val="both"/>
      </w:pPr>
      <w:r w:rsidRPr="00A66D8B">
        <w:t xml:space="preserve">В России все большую популярность получает автономное и индивидуальное отопление. По сути своей это системы отопления, осуществляющие обогрев в одном отдельно взятом здании или помещении. </w:t>
      </w:r>
    </w:p>
    <w:p w:rsidR="00855F5F" w:rsidRPr="00A66D8B" w:rsidRDefault="00BA0016">
      <w:pPr>
        <w:spacing w:line="360" w:lineRule="auto"/>
        <w:ind w:firstLine="567"/>
        <w:jc w:val="both"/>
      </w:pPr>
      <w:r w:rsidRPr="00A66D8B">
        <w:t>Основные преимущества подобных систем – большая гибкость настройки и малая инертность. При резком изменении погоды от момента запуска системы до прогрева помещения до расчетной температуры проходит не более нескольких часов. В случае с индивидуальным отоплением от получаса до часа, хотя здесь многое зависит от типа используемого котла и способа циркуляции теплоносителя в системе.</w:t>
      </w:r>
    </w:p>
    <w:p w:rsidR="00855F5F" w:rsidRPr="00A66D8B" w:rsidRDefault="00BA0016">
      <w:pPr>
        <w:tabs>
          <w:tab w:val="left" w:pos="3829"/>
        </w:tabs>
        <w:spacing w:line="360" w:lineRule="auto"/>
        <w:ind w:firstLine="567"/>
        <w:jc w:val="both"/>
      </w:pPr>
      <w:r w:rsidRPr="00A66D8B">
        <w:t xml:space="preserve">В </w:t>
      </w:r>
      <w:r w:rsidRPr="00A66D8B">
        <w:rPr>
          <w:lang w:val="en-US"/>
        </w:rPr>
        <w:t>c</w:t>
      </w:r>
      <w:r w:rsidRPr="00A66D8B">
        <w:t>. Осановец перевод потребителей в жилых многоквартирных домах подключенных к централизованному теплоснабжению на индивидуальное теплоснабжение возможен при желании собственника, при наличии технической возможности и при соблюдении требований действующего законодательства.</w:t>
      </w:r>
    </w:p>
    <w:p w:rsidR="00855F5F" w:rsidRPr="00A66D8B" w:rsidRDefault="00BA0016">
      <w:pPr>
        <w:tabs>
          <w:tab w:val="left" w:pos="3829"/>
        </w:tabs>
        <w:spacing w:line="360" w:lineRule="auto"/>
        <w:ind w:firstLine="567"/>
        <w:jc w:val="both"/>
      </w:pPr>
      <w:r w:rsidRPr="00A66D8B">
        <w:t>Перевод на индивидуальное теплоснабжение отдельных потребителей в многоквартирных домах приводит к следующим негативным последствиям:</w:t>
      </w:r>
    </w:p>
    <w:p w:rsidR="00855F5F" w:rsidRPr="00A66D8B" w:rsidRDefault="00BA0016">
      <w:pPr>
        <w:numPr>
          <w:ilvl w:val="0"/>
          <w:numId w:val="9"/>
        </w:numPr>
        <w:tabs>
          <w:tab w:val="left" w:pos="709"/>
        </w:tabs>
        <w:spacing w:line="360" w:lineRule="auto"/>
        <w:jc w:val="both"/>
      </w:pPr>
      <w:r w:rsidRPr="00A66D8B">
        <w:t>нарушается гидравлический режим во внутридомовой системе теплоснабжения и, как следствие, тепловой баланс всего жилого здания;</w:t>
      </w:r>
    </w:p>
    <w:p w:rsidR="00855F5F" w:rsidRPr="00A66D8B" w:rsidRDefault="00BA0016">
      <w:pPr>
        <w:numPr>
          <w:ilvl w:val="0"/>
          <w:numId w:val="9"/>
        </w:numPr>
        <w:tabs>
          <w:tab w:val="left" w:pos="709"/>
        </w:tabs>
        <w:spacing w:line="360" w:lineRule="auto"/>
        <w:jc w:val="both"/>
      </w:pPr>
      <w:r w:rsidRPr="00A66D8B">
        <w:t>наносится  существенный вред всей отопительной системе (в частности, происходит снижение температуры в примыкающих помещениях);</w:t>
      </w:r>
    </w:p>
    <w:p w:rsidR="00855F5F" w:rsidRPr="00A66D8B" w:rsidRDefault="00BA0016">
      <w:pPr>
        <w:numPr>
          <w:ilvl w:val="0"/>
          <w:numId w:val="9"/>
        </w:numPr>
        <w:spacing w:line="360" w:lineRule="auto"/>
        <w:jc w:val="both"/>
      </w:pPr>
      <w:r w:rsidRPr="00A66D8B">
        <w:t>нанесение вреда экологии, вследствие, большого выброса продуктов сгорания.</w:t>
      </w:r>
    </w:p>
    <w:p w:rsidR="00855F5F" w:rsidRPr="00A66D8B" w:rsidRDefault="00BA0016">
      <w:r w:rsidRPr="00A66D8B">
        <w:br w:type="page" w:clear="all"/>
      </w:r>
    </w:p>
    <w:p w:rsidR="00855F5F" w:rsidRPr="00A66D8B" w:rsidRDefault="00855F5F">
      <w:pPr>
        <w:rPr>
          <w:highlight w:val="yellow"/>
        </w:rPr>
      </w:pPr>
    </w:p>
    <w:p w:rsidR="00855F5F" w:rsidRPr="00A66D8B" w:rsidRDefault="00855F5F">
      <w:pPr>
        <w:rPr>
          <w:sz w:val="12"/>
          <w:szCs w:val="12"/>
          <w:highlight w:val="yellow"/>
        </w:rPr>
      </w:pPr>
    </w:p>
    <w:p w:rsidR="00855F5F" w:rsidRPr="00A66D8B" w:rsidRDefault="00BA0016">
      <w:pPr>
        <w:pStyle w:val="2"/>
        <w:keepLines/>
        <w:numPr>
          <w:ilvl w:val="1"/>
          <w:numId w:val="8"/>
        </w:numPr>
        <w:spacing w:line="360" w:lineRule="auto"/>
        <w:ind w:left="578" w:hanging="578"/>
        <w:jc w:val="both"/>
      </w:pPr>
      <w:bookmarkStart w:id="16" w:name="_Toc10177499"/>
      <w:r w:rsidRPr="00A66D8B">
        <w:t>Перспективные балансы  тепловой мощности  и тепловой нагрузки  в перспективных зонах действия источников тепловой энергии.</w:t>
      </w:r>
      <w:bookmarkEnd w:id="16"/>
    </w:p>
    <w:p w:rsidR="00855F5F" w:rsidRPr="00A66D8B" w:rsidRDefault="00BA0016">
      <w:pPr>
        <w:widowControl w:val="0"/>
        <w:tabs>
          <w:tab w:val="left" w:pos="993"/>
        </w:tabs>
        <w:spacing w:line="360" w:lineRule="auto"/>
        <w:ind w:firstLine="567"/>
        <w:jc w:val="both"/>
        <w:rPr>
          <w:spacing w:val="-5"/>
        </w:rPr>
      </w:pPr>
      <w:r w:rsidRPr="00A66D8B">
        <w:rPr>
          <w:spacing w:val="-5"/>
        </w:rPr>
        <w:t xml:space="preserve"> В таблицах ниже  представлен баланс тепловой мощности котельной с. Осановец, к окончанию планируемого периода. </w:t>
      </w:r>
    </w:p>
    <w:p w:rsidR="00855F5F" w:rsidRPr="00A66D8B" w:rsidRDefault="00BA0016">
      <w:pPr>
        <w:keepNext/>
        <w:jc w:val="right"/>
        <w:rPr>
          <w:b/>
          <w:bCs/>
          <w:szCs w:val="18"/>
        </w:rPr>
      </w:pPr>
      <w:r w:rsidRPr="00A66D8B">
        <w:rPr>
          <w:b/>
          <w:bCs/>
          <w:szCs w:val="18"/>
        </w:rPr>
        <w:t>Таблица 3.</w:t>
      </w:r>
      <w:r w:rsidRPr="00A66D8B">
        <w:rPr>
          <w:b/>
          <w:bCs/>
          <w:szCs w:val="18"/>
        </w:rPr>
        <w:fldChar w:fldCharType="begin"/>
      </w:r>
      <w:r w:rsidRPr="00A66D8B">
        <w:rPr>
          <w:b/>
          <w:bCs/>
          <w:szCs w:val="18"/>
        </w:rPr>
        <w:instrText xml:space="preserve"> SEQ Таблица \* ARABIC \s 1 </w:instrText>
      </w:r>
      <w:r w:rsidRPr="00A66D8B">
        <w:rPr>
          <w:b/>
          <w:bCs/>
          <w:szCs w:val="18"/>
        </w:rPr>
        <w:fldChar w:fldCharType="separate"/>
      </w:r>
      <w:r w:rsidRPr="00A66D8B">
        <w:rPr>
          <w:b/>
          <w:bCs/>
          <w:szCs w:val="18"/>
        </w:rPr>
        <w:t>1</w:t>
      </w:r>
      <w:r w:rsidRPr="00A66D8B">
        <w:rPr>
          <w:b/>
          <w:bCs/>
          <w:szCs w:val="18"/>
        </w:rPr>
        <w:fldChar w:fldCharType="end"/>
      </w:r>
    </w:p>
    <w:tbl>
      <w:tblPr>
        <w:tblW w:w="3736" w:type="pct"/>
        <w:jc w:val="center"/>
        <w:tblLook w:val="04A0" w:firstRow="1" w:lastRow="0" w:firstColumn="1" w:lastColumn="0" w:noHBand="0" w:noVBand="1"/>
      </w:tblPr>
      <w:tblGrid>
        <w:gridCol w:w="2443"/>
        <w:gridCol w:w="914"/>
        <w:gridCol w:w="914"/>
        <w:gridCol w:w="914"/>
        <w:gridCol w:w="1256"/>
        <w:gridCol w:w="1346"/>
      </w:tblGrid>
      <w:tr w:rsidR="00855F5F" w:rsidRPr="00A66D8B">
        <w:trPr>
          <w:trHeight w:val="585"/>
          <w:jc w:val="center"/>
        </w:trPr>
        <w:tc>
          <w:tcPr>
            <w:tcW w:w="1580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5F5F" w:rsidRPr="00A66D8B" w:rsidRDefault="00BA0016">
            <w:pPr>
              <w:jc w:val="center"/>
              <w:rPr>
                <w:b/>
                <w:bCs/>
                <w:color w:val="000000"/>
              </w:rPr>
            </w:pPr>
            <w:r w:rsidRPr="00A66D8B">
              <w:rPr>
                <w:b/>
                <w:bCs/>
                <w:color w:val="000000"/>
              </w:rPr>
              <w:t>Котельная с. Осановец</w:t>
            </w:r>
          </w:p>
        </w:tc>
        <w:tc>
          <w:tcPr>
            <w:tcW w:w="598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2020</w:t>
            </w:r>
          </w:p>
        </w:tc>
        <w:tc>
          <w:tcPr>
            <w:tcW w:w="598" w:type="pct"/>
            <w:tcBorders>
              <w:top w:val="single" w:sz="8" w:space="0" w:color="auto"/>
              <w:left w:val="non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2021</w:t>
            </w:r>
          </w:p>
        </w:tc>
        <w:tc>
          <w:tcPr>
            <w:tcW w:w="598" w:type="pct"/>
            <w:tcBorders>
              <w:top w:val="single" w:sz="8" w:space="0" w:color="auto"/>
              <w:left w:val="non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2022</w:t>
            </w:r>
          </w:p>
        </w:tc>
        <w:tc>
          <w:tcPr>
            <w:tcW w:w="751" w:type="pct"/>
            <w:tcBorders>
              <w:top w:val="single" w:sz="8" w:space="0" w:color="auto"/>
              <w:left w:val="non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2023-2027</w:t>
            </w:r>
          </w:p>
        </w:tc>
        <w:tc>
          <w:tcPr>
            <w:tcW w:w="875" w:type="pct"/>
            <w:tcBorders>
              <w:top w:val="single" w:sz="8" w:space="0" w:color="auto"/>
              <w:left w:val="non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2028-2037</w:t>
            </w:r>
          </w:p>
        </w:tc>
      </w:tr>
      <w:tr w:rsidR="00855F5F" w:rsidRPr="00A66D8B">
        <w:trPr>
          <w:trHeight w:val="567"/>
          <w:jc w:val="center"/>
        </w:trPr>
        <w:tc>
          <w:tcPr>
            <w:tcW w:w="1580" w:type="pct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F5F" w:rsidRPr="00A66D8B" w:rsidRDefault="00BA0016">
            <w:pPr>
              <w:jc w:val="center"/>
              <w:rPr>
                <w:color w:val="000000"/>
              </w:rPr>
            </w:pPr>
            <w:r w:rsidRPr="00A66D8B">
              <w:rPr>
                <w:color w:val="000000"/>
              </w:rPr>
              <w:t>Установленная мощность источника, Гкал/ч</w:t>
            </w:r>
          </w:p>
        </w:tc>
        <w:tc>
          <w:tcPr>
            <w:tcW w:w="598" w:type="pct"/>
            <w:tcBorders>
              <w:top w:val="non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  <w:rPr>
                <w:lang w:val="en-US"/>
              </w:rPr>
            </w:pPr>
            <w:r w:rsidRPr="00A66D8B">
              <w:rPr>
                <w:lang w:val="en-US"/>
              </w:rPr>
              <w:t>0,64</w:t>
            </w:r>
          </w:p>
        </w:tc>
        <w:tc>
          <w:tcPr>
            <w:tcW w:w="598" w:type="pct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  <w:rPr>
                <w:lang w:val="en-US"/>
              </w:rPr>
            </w:pPr>
            <w:r w:rsidRPr="00A66D8B">
              <w:rPr>
                <w:lang w:val="en-US"/>
              </w:rPr>
              <w:t>0,64</w:t>
            </w:r>
          </w:p>
        </w:tc>
        <w:tc>
          <w:tcPr>
            <w:tcW w:w="598" w:type="pct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0,34</w:t>
            </w:r>
          </w:p>
        </w:tc>
        <w:tc>
          <w:tcPr>
            <w:tcW w:w="751" w:type="pct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0,34</w:t>
            </w:r>
          </w:p>
        </w:tc>
        <w:tc>
          <w:tcPr>
            <w:tcW w:w="875" w:type="pct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0,34</w:t>
            </w:r>
          </w:p>
        </w:tc>
      </w:tr>
      <w:tr w:rsidR="00855F5F" w:rsidRPr="00A66D8B">
        <w:trPr>
          <w:trHeight w:val="567"/>
          <w:jc w:val="center"/>
        </w:trPr>
        <w:tc>
          <w:tcPr>
            <w:tcW w:w="1580" w:type="pct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55F5F" w:rsidRPr="00A66D8B" w:rsidRDefault="00BA0016">
            <w:pPr>
              <w:jc w:val="center"/>
              <w:rPr>
                <w:color w:val="000000"/>
              </w:rPr>
            </w:pPr>
            <w:r w:rsidRPr="00A66D8B">
              <w:rPr>
                <w:color w:val="000000"/>
              </w:rPr>
              <w:t>Нетто мощность источника, Гкал/час</w:t>
            </w:r>
          </w:p>
        </w:tc>
        <w:tc>
          <w:tcPr>
            <w:tcW w:w="598" w:type="pct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  <w:rPr>
                <w:lang w:val="en-US"/>
              </w:rPr>
            </w:pPr>
            <w:r w:rsidRPr="00A66D8B">
              <w:rPr>
                <w:lang w:val="en-US"/>
              </w:rPr>
              <w:t>0,64</w:t>
            </w:r>
          </w:p>
        </w:tc>
        <w:tc>
          <w:tcPr>
            <w:tcW w:w="598" w:type="pct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  <w:rPr>
                <w:lang w:val="en-US"/>
              </w:rPr>
            </w:pPr>
            <w:r w:rsidRPr="00A66D8B">
              <w:rPr>
                <w:lang w:val="en-US"/>
              </w:rPr>
              <w:t>0,64</w:t>
            </w:r>
          </w:p>
        </w:tc>
        <w:tc>
          <w:tcPr>
            <w:tcW w:w="598" w:type="pct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0,34</w:t>
            </w:r>
          </w:p>
        </w:tc>
        <w:tc>
          <w:tcPr>
            <w:tcW w:w="751" w:type="pct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0,34</w:t>
            </w:r>
          </w:p>
        </w:tc>
        <w:tc>
          <w:tcPr>
            <w:tcW w:w="875" w:type="pct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0,34</w:t>
            </w:r>
          </w:p>
        </w:tc>
      </w:tr>
      <w:tr w:rsidR="00855F5F" w:rsidRPr="00A66D8B">
        <w:trPr>
          <w:trHeight w:val="567"/>
          <w:jc w:val="center"/>
        </w:trPr>
        <w:tc>
          <w:tcPr>
            <w:tcW w:w="1580" w:type="pct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55F5F" w:rsidRPr="00A66D8B" w:rsidRDefault="00BA0016">
            <w:pPr>
              <w:jc w:val="center"/>
              <w:rPr>
                <w:color w:val="000000"/>
              </w:rPr>
            </w:pPr>
            <w:r w:rsidRPr="00A66D8B">
              <w:rPr>
                <w:color w:val="000000"/>
              </w:rPr>
              <w:t>Присоединенная нагрузка потребителей, Гкал/ч</w:t>
            </w:r>
          </w:p>
        </w:tc>
        <w:tc>
          <w:tcPr>
            <w:tcW w:w="598" w:type="pct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  <w:rPr>
                <w:color w:val="000000"/>
                <w:lang w:val="en-US"/>
              </w:rPr>
            </w:pPr>
            <w:r w:rsidRPr="00A66D8B">
              <w:t>0,</w:t>
            </w:r>
            <w:r w:rsidRPr="00A66D8B">
              <w:rPr>
                <w:lang w:val="en-US"/>
              </w:rPr>
              <w:t>3</w:t>
            </w:r>
          </w:p>
        </w:tc>
        <w:tc>
          <w:tcPr>
            <w:tcW w:w="598" w:type="pct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  <w:rPr>
                <w:color w:val="000000"/>
                <w:lang w:val="en-US"/>
              </w:rPr>
            </w:pPr>
            <w:r w:rsidRPr="00A66D8B">
              <w:rPr>
                <w:lang w:val="en-US"/>
              </w:rPr>
              <w:t>0,3</w:t>
            </w:r>
          </w:p>
        </w:tc>
        <w:tc>
          <w:tcPr>
            <w:tcW w:w="598" w:type="pct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  <w:rPr>
                <w:color w:val="000000"/>
              </w:rPr>
            </w:pPr>
            <w:r w:rsidRPr="00A66D8B">
              <w:t>0,3</w:t>
            </w:r>
          </w:p>
        </w:tc>
        <w:tc>
          <w:tcPr>
            <w:tcW w:w="751" w:type="pct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  <w:rPr>
                <w:color w:val="000000"/>
              </w:rPr>
            </w:pPr>
            <w:r w:rsidRPr="00A66D8B">
              <w:t>0,3</w:t>
            </w:r>
          </w:p>
        </w:tc>
        <w:tc>
          <w:tcPr>
            <w:tcW w:w="875" w:type="pct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55F5F" w:rsidRPr="00A66D8B" w:rsidRDefault="00BA0016">
            <w:pPr>
              <w:jc w:val="center"/>
              <w:rPr>
                <w:color w:val="000000"/>
              </w:rPr>
            </w:pPr>
            <w:r w:rsidRPr="00A66D8B">
              <w:t>0,3</w:t>
            </w:r>
          </w:p>
        </w:tc>
      </w:tr>
    </w:tbl>
    <w:p w:rsidR="00855F5F" w:rsidRPr="00A66D8B" w:rsidRDefault="00855F5F">
      <w:pPr>
        <w:keepNext/>
        <w:jc w:val="right"/>
        <w:rPr>
          <w:b/>
          <w:bCs/>
          <w:szCs w:val="18"/>
          <w:highlight w:val="yellow"/>
        </w:rPr>
      </w:pPr>
    </w:p>
    <w:p w:rsidR="00855F5F" w:rsidRPr="00A66D8B" w:rsidRDefault="00855F5F">
      <w:pPr>
        <w:rPr>
          <w:b/>
          <w:sz w:val="26"/>
          <w:szCs w:val="26"/>
        </w:rPr>
      </w:pPr>
    </w:p>
    <w:p w:rsidR="00855F5F" w:rsidRPr="00A66D8B" w:rsidRDefault="00BA0016">
      <w:pPr>
        <w:rPr>
          <w:b/>
          <w:sz w:val="26"/>
          <w:szCs w:val="26"/>
        </w:rPr>
      </w:pPr>
      <w:r w:rsidRPr="00A66D8B">
        <w:rPr>
          <w:b/>
          <w:sz w:val="26"/>
          <w:szCs w:val="26"/>
        </w:rPr>
        <w:t>3.3.1</w:t>
      </w:r>
      <w:r w:rsidRPr="00A66D8B">
        <w:rPr>
          <w:b/>
          <w:sz w:val="26"/>
          <w:szCs w:val="26"/>
        </w:rPr>
        <w:tab/>
        <w:t>План на 2024г.</w:t>
      </w:r>
    </w:p>
    <w:p w:rsidR="00855F5F" w:rsidRPr="00A66D8B" w:rsidRDefault="00855F5F">
      <w:pPr>
        <w:rPr>
          <w:b/>
          <w:sz w:val="26"/>
          <w:szCs w:val="26"/>
        </w:rPr>
      </w:pPr>
    </w:p>
    <w:p w:rsidR="00855F5F" w:rsidRPr="00A66D8B" w:rsidRDefault="00855F5F">
      <w:pPr>
        <w:rPr>
          <w:b/>
          <w:sz w:val="26"/>
          <w:szCs w:val="26"/>
        </w:rPr>
      </w:pPr>
    </w:p>
    <w:p w:rsidR="00855F5F" w:rsidRPr="00A66D8B" w:rsidRDefault="00855F5F">
      <w:pPr>
        <w:rPr>
          <w:b/>
          <w:sz w:val="26"/>
          <w:szCs w:val="26"/>
        </w:rPr>
      </w:pPr>
    </w:p>
    <w:tbl>
      <w:tblPr>
        <w:tblStyle w:val="aff"/>
        <w:tblW w:w="0" w:type="auto"/>
        <w:tblInd w:w="1242" w:type="dxa"/>
        <w:tblLook w:val="04A0" w:firstRow="1" w:lastRow="0" w:firstColumn="1" w:lastColumn="0" w:noHBand="0" w:noVBand="1"/>
      </w:tblPr>
      <w:tblGrid>
        <w:gridCol w:w="1920"/>
        <w:gridCol w:w="6018"/>
      </w:tblGrid>
      <w:tr w:rsidR="00855F5F" w:rsidRPr="00A66D8B">
        <w:trPr>
          <w:trHeight w:val="299"/>
        </w:trPr>
        <w:tc>
          <w:tcPr>
            <w:tcW w:w="1920" w:type="dxa"/>
            <w:vMerge w:val="restart"/>
            <w:vAlign w:val="center"/>
          </w:tcPr>
          <w:p w:rsidR="00855F5F" w:rsidRPr="00A66D8B" w:rsidRDefault="00BA0016">
            <w:pPr>
              <w:jc w:val="center"/>
              <w:rPr>
                <w:sz w:val="26"/>
                <w:szCs w:val="26"/>
              </w:rPr>
            </w:pPr>
            <w:r w:rsidRPr="00A66D8B">
              <w:rPr>
                <w:sz w:val="26"/>
                <w:szCs w:val="26"/>
              </w:rPr>
              <w:t>Наименование системы  теплоснабжени</w:t>
            </w:r>
          </w:p>
        </w:tc>
        <w:tc>
          <w:tcPr>
            <w:tcW w:w="6018" w:type="dxa"/>
            <w:vMerge w:val="restart"/>
            <w:vAlign w:val="center"/>
          </w:tcPr>
          <w:p w:rsidR="00855F5F" w:rsidRPr="00A66D8B" w:rsidRDefault="00BA0016">
            <w:pPr>
              <w:jc w:val="center"/>
              <w:rPr>
                <w:sz w:val="26"/>
                <w:szCs w:val="26"/>
              </w:rPr>
            </w:pPr>
            <w:r w:rsidRPr="00A66D8B">
              <w:rPr>
                <w:sz w:val="26"/>
                <w:szCs w:val="26"/>
              </w:rPr>
              <w:t>Порядок формирования объема</w:t>
            </w:r>
          </w:p>
        </w:tc>
      </w:tr>
      <w:tr w:rsidR="00855F5F" w:rsidRPr="00A66D8B">
        <w:trPr>
          <w:trHeight w:val="299"/>
        </w:trPr>
        <w:tc>
          <w:tcPr>
            <w:tcW w:w="1920" w:type="dxa"/>
            <w:vMerge/>
          </w:tcPr>
          <w:p w:rsidR="00855F5F" w:rsidRPr="00A66D8B" w:rsidRDefault="00855F5F">
            <w:pPr>
              <w:rPr>
                <w:b/>
                <w:sz w:val="26"/>
                <w:szCs w:val="26"/>
                <w:highlight w:val="yellow"/>
              </w:rPr>
            </w:pPr>
          </w:p>
        </w:tc>
        <w:tc>
          <w:tcPr>
            <w:tcW w:w="6018" w:type="dxa"/>
            <w:vMerge/>
          </w:tcPr>
          <w:p w:rsidR="00855F5F" w:rsidRPr="00A66D8B" w:rsidRDefault="00855F5F">
            <w:pPr>
              <w:rPr>
                <w:b/>
                <w:sz w:val="26"/>
                <w:szCs w:val="26"/>
                <w:highlight w:val="yellow"/>
              </w:rPr>
            </w:pPr>
          </w:p>
        </w:tc>
      </w:tr>
      <w:tr w:rsidR="00855F5F" w:rsidRPr="00A66D8B">
        <w:tc>
          <w:tcPr>
            <w:tcW w:w="1920" w:type="dxa"/>
          </w:tcPr>
          <w:p w:rsidR="00855F5F" w:rsidRPr="00A66D8B" w:rsidRDefault="00BA0016">
            <w:pPr>
              <w:rPr>
                <w:sz w:val="26"/>
                <w:szCs w:val="26"/>
              </w:rPr>
            </w:pPr>
            <w:r w:rsidRPr="00A66D8B">
              <w:rPr>
                <w:sz w:val="26"/>
                <w:szCs w:val="26"/>
              </w:rPr>
              <w:t>Котельная с. Осановец</w:t>
            </w:r>
          </w:p>
        </w:tc>
        <w:tc>
          <w:tcPr>
            <w:tcW w:w="6018" w:type="dxa"/>
          </w:tcPr>
          <w:p w:rsidR="00855F5F" w:rsidRPr="00A66D8B" w:rsidRDefault="00BA0016">
            <w:pPr>
              <w:rPr>
                <w:sz w:val="26"/>
                <w:szCs w:val="26"/>
              </w:rPr>
            </w:pPr>
            <w:r w:rsidRPr="00A66D8B">
              <w:rPr>
                <w:sz w:val="26"/>
                <w:szCs w:val="26"/>
              </w:rPr>
              <w:t>На уровне средних фактических данных за 2019-2021 гг.</w:t>
            </w:r>
          </w:p>
        </w:tc>
      </w:tr>
    </w:tbl>
    <w:p w:rsidR="00855F5F" w:rsidRPr="00A66D8B" w:rsidRDefault="00855F5F">
      <w:pPr>
        <w:rPr>
          <w:b/>
          <w:sz w:val="26"/>
          <w:szCs w:val="26"/>
          <w:highlight w:val="yellow"/>
        </w:rPr>
      </w:pPr>
    </w:p>
    <w:p w:rsidR="00855F5F" w:rsidRPr="00A66D8B" w:rsidRDefault="00855F5F">
      <w:pPr>
        <w:keepNext/>
        <w:jc w:val="right"/>
        <w:rPr>
          <w:highlight w:val="yellow"/>
        </w:rPr>
      </w:pPr>
    </w:p>
    <w:p w:rsidR="00855F5F" w:rsidRPr="00A66D8B" w:rsidRDefault="00855F5F">
      <w:pPr>
        <w:pStyle w:val="2"/>
        <w:keepLines/>
        <w:numPr>
          <w:ilvl w:val="1"/>
          <w:numId w:val="8"/>
        </w:numPr>
        <w:spacing w:line="276" w:lineRule="auto"/>
        <w:jc w:val="left"/>
        <w:rPr>
          <w:highlight w:val="yellow"/>
        </w:rPr>
        <w:sectPr w:rsidR="00855F5F" w:rsidRPr="00A66D8B">
          <w:pgSz w:w="11906" w:h="16838"/>
          <w:pgMar w:top="737" w:right="566" w:bottom="851" w:left="1134" w:header="567" w:footer="567" w:gutter="0"/>
          <w:cols w:space="720"/>
          <w:titlePg/>
          <w:docGrid w:linePitch="360"/>
        </w:sectPr>
      </w:pPr>
    </w:p>
    <w:p w:rsidR="00855F5F" w:rsidRPr="00A66D8B" w:rsidRDefault="00BA0016">
      <w:pPr>
        <w:pStyle w:val="2"/>
        <w:keepLines/>
        <w:numPr>
          <w:ilvl w:val="1"/>
          <w:numId w:val="8"/>
        </w:numPr>
        <w:spacing w:line="276" w:lineRule="auto"/>
        <w:jc w:val="both"/>
      </w:pPr>
      <w:bookmarkStart w:id="17" w:name="_Toc10177500"/>
      <w:r w:rsidRPr="00A66D8B">
        <w:lastRenderedPageBreak/>
        <w:t>Существующие и перспективные значения установленной тепловой мощности  основного оборудования источников тепловой энергии.</w:t>
      </w:r>
      <w:bookmarkEnd w:id="17"/>
    </w:p>
    <w:p w:rsidR="00855F5F" w:rsidRPr="00A66D8B" w:rsidRDefault="00BA0016">
      <w:pPr>
        <w:spacing w:before="120" w:after="120" w:line="360" w:lineRule="auto"/>
        <w:ind w:firstLine="567"/>
        <w:jc w:val="both"/>
      </w:pPr>
      <w:r w:rsidRPr="00A66D8B">
        <w:t>Существующие и перспективные значения установленной тепловой мощности основного оборудования источников теплоснабжения представлены в таблице ниже.</w:t>
      </w:r>
    </w:p>
    <w:p w:rsidR="00855F5F" w:rsidRPr="00A66D8B" w:rsidRDefault="00BA0016">
      <w:pPr>
        <w:keepNext/>
        <w:jc w:val="right"/>
        <w:rPr>
          <w:b/>
          <w:bCs/>
          <w:szCs w:val="18"/>
        </w:rPr>
      </w:pPr>
      <w:r w:rsidRPr="00A66D8B">
        <w:rPr>
          <w:b/>
          <w:bCs/>
          <w:szCs w:val="18"/>
        </w:rPr>
        <w:t>Таблица 3.2</w:t>
      </w:r>
    </w:p>
    <w:tbl>
      <w:tblPr>
        <w:tblW w:w="3957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28"/>
        <w:gridCol w:w="1116"/>
        <w:gridCol w:w="1114"/>
        <w:gridCol w:w="1503"/>
        <w:gridCol w:w="1378"/>
        <w:gridCol w:w="1501"/>
      </w:tblGrid>
      <w:tr w:rsidR="00855F5F" w:rsidRPr="00A66D8B">
        <w:trPr>
          <w:trHeight w:val="315"/>
          <w:jc w:val="center"/>
        </w:trPr>
        <w:tc>
          <w:tcPr>
            <w:tcW w:w="2299" w:type="pct"/>
            <w:vMerge w:val="restart"/>
            <w:shd w:val="clear" w:color="auto" w:fill="auto"/>
            <w:vAlign w:val="center"/>
          </w:tcPr>
          <w:p w:rsidR="00855F5F" w:rsidRPr="00A66D8B" w:rsidRDefault="00BA0016">
            <w:pPr>
              <w:jc w:val="center"/>
              <w:rPr>
                <w:color w:val="000000"/>
              </w:rPr>
            </w:pPr>
            <w:r w:rsidRPr="00A66D8B">
              <w:rPr>
                <w:color w:val="000000"/>
              </w:rPr>
              <w:t>Марка котла</w:t>
            </w:r>
          </w:p>
        </w:tc>
        <w:tc>
          <w:tcPr>
            <w:tcW w:w="2701" w:type="pct"/>
            <w:gridSpan w:val="5"/>
            <w:shd w:val="clear" w:color="auto" w:fill="auto"/>
            <w:vAlign w:val="center"/>
          </w:tcPr>
          <w:p w:rsidR="00855F5F" w:rsidRPr="00A66D8B" w:rsidRDefault="00BA0016">
            <w:pPr>
              <w:jc w:val="center"/>
              <w:rPr>
                <w:color w:val="000000"/>
              </w:rPr>
            </w:pPr>
            <w:r w:rsidRPr="00A66D8B">
              <w:rPr>
                <w:color w:val="000000"/>
              </w:rPr>
              <w:t>Установленная тепловая мощность, Гкал/ч</w:t>
            </w:r>
          </w:p>
        </w:tc>
      </w:tr>
      <w:tr w:rsidR="00855F5F" w:rsidRPr="00A66D8B">
        <w:trPr>
          <w:trHeight w:val="615"/>
          <w:jc w:val="center"/>
        </w:trPr>
        <w:tc>
          <w:tcPr>
            <w:tcW w:w="2299" w:type="pct"/>
            <w:vMerge/>
            <w:vAlign w:val="center"/>
          </w:tcPr>
          <w:p w:rsidR="00855F5F" w:rsidRPr="00A66D8B" w:rsidRDefault="00855F5F">
            <w:pPr>
              <w:rPr>
                <w:color w:val="000000"/>
              </w:rPr>
            </w:pPr>
          </w:p>
        </w:tc>
        <w:tc>
          <w:tcPr>
            <w:tcW w:w="456" w:type="pct"/>
            <w:shd w:val="clear" w:color="auto" w:fill="auto"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2020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2021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2022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2023-2027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2028-2037</w:t>
            </w:r>
          </w:p>
        </w:tc>
      </w:tr>
      <w:tr w:rsidR="00855F5F" w:rsidRPr="00A66D8B">
        <w:trPr>
          <w:trHeight w:val="315"/>
          <w:jc w:val="center"/>
        </w:trPr>
        <w:tc>
          <w:tcPr>
            <w:tcW w:w="5000" w:type="pct"/>
            <w:gridSpan w:val="6"/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  <w:rPr>
                <w:color w:val="000000"/>
              </w:rPr>
            </w:pPr>
            <w:r w:rsidRPr="00A66D8B">
              <w:rPr>
                <w:b/>
                <w:bCs/>
                <w:color w:val="000000"/>
              </w:rPr>
              <w:t>Котельная с. Осановец на балансе АО «РСО»</w:t>
            </w:r>
          </w:p>
        </w:tc>
      </w:tr>
      <w:tr w:rsidR="00855F5F" w:rsidRPr="00A66D8B">
        <w:trPr>
          <w:trHeight w:val="315"/>
          <w:jc w:val="center"/>
        </w:trPr>
        <w:tc>
          <w:tcPr>
            <w:tcW w:w="2299" w:type="pct"/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Универсал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0,34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0,34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0,34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0,34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0,34</w:t>
            </w:r>
          </w:p>
        </w:tc>
      </w:tr>
      <w:tr w:rsidR="00855F5F" w:rsidRPr="00A66D8B">
        <w:trPr>
          <w:trHeight w:val="315"/>
          <w:jc w:val="center"/>
        </w:trPr>
        <w:tc>
          <w:tcPr>
            <w:tcW w:w="2299" w:type="pct"/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Универсал</w:t>
            </w:r>
          </w:p>
        </w:tc>
        <w:tc>
          <w:tcPr>
            <w:tcW w:w="456" w:type="pct"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0,34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0,34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0,34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0,34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0,34</w:t>
            </w:r>
          </w:p>
        </w:tc>
      </w:tr>
      <w:tr w:rsidR="00855F5F" w:rsidRPr="00A66D8B">
        <w:trPr>
          <w:trHeight w:val="315"/>
          <w:jc w:val="center"/>
        </w:trPr>
        <w:tc>
          <w:tcPr>
            <w:tcW w:w="5000" w:type="pct"/>
            <w:gridSpan w:val="6"/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  <w:rPr>
                <w:color w:val="000000"/>
              </w:rPr>
            </w:pPr>
            <w:r w:rsidRPr="00A66D8B">
              <w:rPr>
                <w:b/>
                <w:bCs/>
                <w:color w:val="000000"/>
              </w:rPr>
              <w:t>БМК с. Осановец на балансе ИП Шорохов С.В.</w:t>
            </w:r>
          </w:p>
        </w:tc>
      </w:tr>
      <w:tr w:rsidR="00855F5F" w:rsidRPr="00A66D8B">
        <w:trPr>
          <w:trHeight w:val="315"/>
          <w:jc w:val="center"/>
        </w:trPr>
        <w:tc>
          <w:tcPr>
            <w:tcW w:w="2299" w:type="pct"/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</w:pPr>
            <w:r w:rsidRPr="00A66D8B">
              <w:rPr>
                <w:sz w:val="20"/>
              </w:rPr>
              <w:t>Конденсационный газовый котел GEFFEN MB 3.1 – 127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-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-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855F5F" w:rsidRPr="00A66D8B" w:rsidRDefault="00BA0016">
            <w:pPr>
              <w:jc w:val="center"/>
              <w:rPr>
                <w:color w:val="000000"/>
              </w:rPr>
            </w:pPr>
            <w:r w:rsidRPr="00A66D8B">
              <w:t>0,11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855F5F" w:rsidRPr="00A66D8B" w:rsidRDefault="00BA0016">
            <w:pPr>
              <w:jc w:val="center"/>
              <w:rPr>
                <w:color w:val="000000"/>
              </w:rPr>
            </w:pPr>
            <w:r w:rsidRPr="00A66D8B">
              <w:t>0,11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855F5F" w:rsidRPr="00A66D8B" w:rsidRDefault="00BA0016">
            <w:pPr>
              <w:jc w:val="center"/>
              <w:rPr>
                <w:color w:val="000000"/>
              </w:rPr>
            </w:pPr>
            <w:r w:rsidRPr="00A66D8B">
              <w:t>0,11</w:t>
            </w:r>
          </w:p>
        </w:tc>
      </w:tr>
      <w:tr w:rsidR="00855F5F" w:rsidRPr="00A66D8B">
        <w:trPr>
          <w:trHeight w:val="315"/>
          <w:jc w:val="center"/>
        </w:trPr>
        <w:tc>
          <w:tcPr>
            <w:tcW w:w="2299" w:type="pct"/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</w:pPr>
            <w:r w:rsidRPr="00A66D8B">
              <w:rPr>
                <w:sz w:val="20"/>
              </w:rPr>
              <w:t>Конденсационный газовый котел GEFFEN MB 3.1 – 127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-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-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855F5F" w:rsidRPr="00A66D8B" w:rsidRDefault="00BA0016">
            <w:pPr>
              <w:jc w:val="center"/>
              <w:rPr>
                <w:color w:val="000000"/>
              </w:rPr>
            </w:pPr>
            <w:r w:rsidRPr="00A66D8B">
              <w:t>0,11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855F5F" w:rsidRPr="00A66D8B" w:rsidRDefault="00BA0016">
            <w:pPr>
              <w:jc w:val="center"/>
              <w:rPr>
                <w:color w:val="000000"/>
              </w:rPr>
            </w:pPr>
            <w:r w:rsidRPr="00A66D8B">
              <w:t>0,11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855F5F" w:rsidRPr="00A66D8B" w:rsidRDefault="00BA0016">
            <w:pPr>
              <w:jc w:val="center"/>
              <w:rPr>
                <w:color w:val="000000"/>
              </w:rPr>
            </w:pPr>
            <w:r w:rsidRPr="00A66D8B">
              <w:t>0,11</w:t>
            </w:r>
          </w:p>
        </w:tc>
      </w:tr>
      <w:tr w:rsidR="00855F5F" w:rsidRPr="00A66D8B">
        <w:trPr>
          <w:trHeight w:val="315"/>
          <w:jc w:val="center"/>
        </w:trPr>
        <w:tc>
          <w:tcPr>
            <w:tcW w:w="2299" w:type="pct"/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  <w:rPr>
                <w:sz w:val="20"/>
              </w:rPr>
            </w:pPr>
            <w:r w:rsidRPr="00A66D8B">
              <w:rPr>
                <w:sz w:val="20"/>
              </w:rPr>
              <w:t>Конденсационный газовый котел GEFFEN MB 3.1 – 45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-</w:t>
            </w:r>
          </w:p>
        </w:tc>
        <w:tc>
          <w:tcPr>
            <w:tcW w:w="455" w:type="pct"/>
            <w:shd w:val="clear" w:color="auto" w:fill="auto"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-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0,12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0,12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0,12</w:t>
            </w:r>
          </w:p>
        </w:tc>
      </w:tr>
    </w:tbl>
    <w:p w:rsidR="00855F5F" w:rsidRPr="00A66D8B" w:rsidRDefault="00855F5F">
      <w:pPr>
        <w:rPr>
          <w:highlight w:val="yellow"/>
        </w:rPr>
        <w:sectPr w:rsidR="00855F5F" w:rsidRPr="00A66D8B">
          <w:pgSz w:w="16838" w:h="11906" w:orient="landscape"/>
          <w:pgMar w:top="1134" w:right="737" w:bottom="567" w:left="851" w:header="567" w:footer="567" w:gutter="0"/>
          <w:cols w:space="720"/>
          <w:titlePg/>
          <w:docGrid w:linePitch="360"/>
        </w:sectPr>
      </w:pPr>
    </w:p>
    <w:p w:rsidR="00855F5F" w:rsidRPr="00A66D8B" w:rsidRDefault="00BA0016">
      <w:pPr>
        <w:pStyle w:val="2"/>
        <w:keepLines/>
        <w:numPr>
          <w:ilvl w:val="1"/>
          <w:numId w:val="8"/>
        </w:numPr>
        <w:spacing w:line="276" w:lineRule="auto"/>
        <w:jc w:val="both"/>
      </w:pPr>
      <w:bookmarkStart w:id="18" w:name="_Toc10177501"/>
      <w:r w:rsidRPr="00A66D8B">
        <w:lastRenderedPageBreak/>
        <w:t>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энергии.</w:t>
      </w:r>
      <w:bookmarkEnd w:id="18"/>
    </w:p>
    <w:p w:rsidR="00855F5F" w:rsidRPr="00A66D8B" w:rsidRDefault="00BA0016">
      <w:pPr>
        <w:widowControl w:val="0"/>
        <w:tabs>
          <w:tab w:val="left" w:pos="567"/>
        </w:tabs>
        <w:spacing w:before="240" w:line="360" w:lineRule="auto"/>
        <w:ind w:firstLine="567"/>
        <w:jc w:val="both"/>
      </w:pPr>
      <w:r w:rsidRPr="00A66D8B">
        <w:t>Ограничения на использование установленной тепловой мощности основного оборудования отсутствуют на источниках теплоснабжения с. Осановец.</w:t>
      </w:r>
    </w:p>
    <w:p w:rsidR="00855F5F" w:rsidRPr="00A66D8B" w:rsidRDefault="00BA0016">
      <w:pPr>
        <w:pStyle w:val="2"/>
        <w:keepLines/>
        <w:numPr>
          <w:ilvl w:val="1"/>
          <w:numId w:val="8"/>
        </w:numPr>
        <w:spacing w:after="120" w:line="276" w:lineRule="auto"/>
        <w:ind w:left="578" w:hanging="578"/>
        <w:jc w:val="both"/>
      </w:pPr>
      <w:bookmarkStart w:id="19" w:name="_Toc10177502"/>
      <w:r w:rsidRPr="00A66D8B">
        <w:t>Существующие и перспективные затраты тепловой мощности на собственные и хозяйственные нужды источников тепловой энергии.</w:t>
      </w:r>
      <w:bookmarkEnd w:id="19"/>
    </w:p>
    <w:p w:rsidR="00855F5F" w:rsidRPr="00A66D8B" w:rsidRDefault="00BA0016">
      <w:pPr>
        <w:spacing w:before="240" w:line="360" w:lineRule="auto"/>
        <w:ind w:firstLine="567"/>
      </w:pPr>
      <w:r w:rsidRPr="00A66D8B">
        <w:t>В таблице ниже представлены затраты тепловой мощности на собственные и хозяйственные нужды источников теплоснабжения к концу планируемого периода.</w:t>
      </w:r>
    </w:p>
    <w:p w:rsidR="00855F5F" w:rsidRPr="00A66D8B" w:rsidRDefault="00BA0016">
      <w:pPr>
        <w:keepNext/>
        <w:jc w:val="right"/>
        <w:rPr>
          <w:b/>
          <w:bCs/>
          <w:szCs w:val="18"/>
        </w:rPr>
      </w:pPr>
      <w:r w:rsidRPr="00A66D8B">
        <w:rPr>
          <w:b/>
          <w:bCs/>
          <w:szCs w:val="18"/>
        </w:rPr>
        <w:t>Таблица 3.</w:t>
      </w:r>
      <w:r w:rsidRPr="00A66D8B">
        <w:rPr>
          <w:b/>
          <w:bCs/>
          <w:szCs w:val="18"/>
        </w:rPr>
        <w:fldChar w:fldCharType="begin"/>
      </w:r>
      <w:r w:rsidRPr="00A66D8B">
        <w:rPr>
          <w:b/>
          <w:bCs/>
          <w:szCs w:val="18"/>
        </w:rPr>
        <w:instrText xml:space="preserve"> SEQ Таблица \* ARABIC \s 1 </w:instrText>
      </w:r>
      <w:r w:rsidRPr="00A66D8B">
        <w:rPr>
          <w:b/>
          <w:bCs/>
          <w:szCs w:val="18"/>
        </w:rPr>
        <w:fldChar w:fldCharType="separate"/>
      </w:r>
      <w:r w:rsidRPr="00A66D8B">
        <w:rPr>
          <w:b/>
          <w:bCs/>
          <w:szCs w:val="18"/>
        </w:rPr>
        <w:t>2</w:t>
      </w:r>
      <w:r w:rsidRPr="00A66D8B">
        <w:rPr>
          <w:b/>
          <w:bCs/>
          <w:szCs w:val="18"/>
        </w:rPr>
        <w:fldChar w:fldCharType="end"/>
      </w:r>
    </w:p>
    <w:tbl>
      <w:tblPr>
        <w:tblW w:w="9540" w:type="dxa"/>
        <w:jc w:val="center"/>
        <w:tblLook w:val="04A0" w:firstRow="1" w:lastRow="0" w:firstColumn="1" w:lastColumn="0" w:noHBand="0" w:noVBand="1"/>
      </w:tblPr>
      <w:tblGrid>
        <w:gridCol w:w="4420"/>
        <w:gridCol w:w="2560"/>
        <w:gridCol w:w="2560"/>
      </w:tblGrid>
      <w:tr w:rsidR="00855F5F" w:rsidRPr="00A66D8B">
        <w:trPr>
          <w:trHeight w:val="241"/>
          <w:jc w:val="center"/>
        </w:trPr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55F5F" w:rsidRPr="00A66D8B" w:rsidRDefault="00BA0016">
            <w:pPr>
              <w:jc w:val="center"/>
              <w:rPr>
                <w:color w:val="000000"/>
              </w:rPr>
            </w:pPr>
            <w:r w:rsidRPr="00A66D8B">
              <w:br w:type="page" w:clear="all"/>
            </w:r>
            <w:r w:rsidRPr="00A66D8B">
              <w:rPr>
                <w:color w:val="000000"/>
              </w:rPr>
              <w:t>Наименование источника теплоснабжения</w:t>
            </w:r>
          </w:p>
        </w:tc>
        <w:tc>
          <w:tcPr>
            <w:tcW w:w="2560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55F5F" w:rsidRPr="00A66D8B" w:rsidRDefault="00BA0016">
            <w:pPr>
              <w:jc w:val="center"/>
              <w:rPr>
                <w:color w:val="000000"/>
              </w:rPr>
            </w:pPr>
            <w:r w:rsidRPr="00A66D8B">
              <w:rPr>
                <w:color w:val="000000"/>
              </w:rPr>
              <w:t>Собственные и хозяйственные нужды в 2023 году, Гкал/год</w:t>
            </w:r>
          </w:p>
        </w:tc>
        <w:tc>
          <w:tcPr>
            <w:tcW w:w="2560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55F5F" w:rsidRPr="00A66D8B" w:rsidRDefault="00BA0016">
            <w:pPr>
              <w:jc w:val="center"/>
              <w:rPr>
                <w:color w:val="000000"/>
              </w:rPr>
            </w:pPr>
            <w:r w:rsidRPr="00A66D8B">
              <w:rPr>
                <w:color w:val="000000"/>
              </w:rPr>
              <w:t>Собственные и хозяйственные нужды к концу 2037 года, Гкал/год</w:t>
            </w:r>
          </w:p>
        </w:tc>
      </w:tr>
      <w:tr w:rsidR="00855F5F" w:rsidRPr="00A66D8B">
        <w:trPr>
          <w:trHeight w:val="315"/>
          <w:jc w:val="center"/>
        </w:trPr>
        <w:tc>
          <w:tcPr>
            <w:tcW w:w="442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  <w:rPr>
                <w:bCs/>
              </w:rPr>
            </w:pPr>
            <w:r w:rsidRPr="00A66D8B">
              <w:rPr>
                <w:bCs/>
              </w:rPr>
              <w:t>БМК с. Осановец</w:t>
            </w:r>
          </w:p>
        </w:tc>
        <w:tc>
          <w:tcPr>
            <w:tcW w:w="256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55F5F" w:rsidRPr="00A66D8B" w:rsidRDefault="00BA0016">
            <w:pPr>
              <w:jc w:val="center"/>
              <w:rPr>
                <w:color w:val="000000"/>
              </w:rPr>
            </w:pPr>
            <w:r w:rsidRPr="00A66D8B">
              <w:rPr>
                <w:color w:val="000000"/>
              </w:rPr>
              <w:t>0,021</w:t>
            </w:r>
          </w:p>
        </w:tc>
        <w:tc>
          <w:tcPr>
            <w:tcW w:w="256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55F5F" w:rsidRPr="00A66D8B" w:rsidRDefault="00BA0016">
            <w:pPr>
              <w:jc w:val="center"/>
              <w:rPr>
                <w:color w:val="000000"/>
              </w:rPr>
            </w:pPr>
            <w:r w:rsidRPr="00A66D8B">
              <w:rPr>
                <w:color w:val="000000"/>
              </w:rPr>
              <w:t>0,021</w:t>
            </w:r>
          </w:p>
        </w:tc>
      </w:tr>
    </w:tbl>
    <w:p w:rsidR="00855F5F" w:rsidRPr="00A66D8B" w:rsidRDefault="00855F5F">
      <w:pPr>
        <w:widowControl w:val="0"/>
        <w:tabs>
          <w:tab w:val="left" w:pos="567"/>
        </w:tabs>
        <w:spacing w:before="240" w:line="360" w:lineRule="auto"/>
        <w:ind w:firstLine="567"/>
        <w:jc w:val="both"/>
        <w:rPr>
          <w:highlight w:val="yellow"/>
        </w:rPr>
      </w:pPr>
    </w:p>
    <w:p w:rsidR="00855F5F" w:rsidRPr="00A66D8B" w:rsidRDefault="00BA0016">
      <w:pPr>
        <w:pStyle w:val="2"/>
        <w:keepLines/>
        <w:numPr>
          <w:ilvl w:val="1"/>
          <w:numId w:val="8"/>
        </w:numPr>
        <w:spacing w:line="360" w:lineRule="auto"/>
        <w:jc w:val="left"/>
      </w:pPr>
      <w:bookmarkStart w:id="20" w:name="_Toc10177503"/>
      <w:r w:rsidRPr="00A66D8B">
        <w:t>Значения существующей и перспективной тепловой мощности источников тепловой энергии нетто.</w:t>
      </w:r>
      <w:bookmarkEnd w:id="20"/>
    </w:p>
    <w:p w:rsidR="00855F5F" w:rsidRPr="00A66D8B" w:rsidRDefault="00BA0016">
      <w:pPr>
        <w:spacing w:line="360" w:lineRule="auto"/>
        <w:ind w:firstLine="567"/>
        <w:jc w:val="both"/>
      </w:pPr>
      <w:r w:rsidRPr="00A66D8B">
        <w:t>В таблице ниже представлены значения существующей и перспективной тепловой мощности источников тепловой энергии нетто.</w:t>
      </w:r>
    </w:p>
    <w:p w:rsidR="00855F5F" w:rsidRPr="00A66D8B" w:rsidRDefault="00BA0016">
      <w:pPr>
        <w:keepNext/>
        <w:jc w:val="right"/>
        <w:rPr>
          <w:b/>
          <w:bCs/>
          <w:szCs w:val="18"/>
        </w:rPr>
      </w:pPr>
      <w:r w:rsidRPr="00A66D8B">
        <w:rPr>
          <w:b/>
          <w:bCs/>
          <w:szCs w:val="18"/>
        </w:rPr>
        <w:t>Таблица 3.</w:t>
      </w:r>
      <w:r w:rsidRPr="00A66D8B">
        <w:rPr>
          <w:b/>
          <w:bCs/>
          <w:szCs w:val="18"/>
        </w:rPr>
        <w:fldChar w:fldCharType="begin"/>
      </w:r>
      <w:r w:rsidRPr="00A66D8B">
        <w:rPr>
          <w:b/>
          <w:bCs/>
          <w:szCs w:val="18"/>
        </w:rPr>
        <w:instrText xml:space="preserve"> SEQ Таблица \* ARABIC \s 1 </w:instrText>
      </w:r>
      <w:r w:rsidRPr="00A66D8B">
        <w:rPr>
          <w:b/>
          <w:bCs/>
          <w:szCs w:val="18"/>
        </w:rPr>
        <w:fldChar w:fldCharType="separate"/>
      </w:r>
      <w:r w:rsidRPr="00A66D8B">
        <w:rPr>
          <w:b/>
          <w:bCs/>
          <w:szCs w:val="18"/>
        </w:rPr>
        <w:t>3</w:t>
      </w:r>
      <w:r w:rsidRPr="00A66D8B">
        <w:rPr>
          <w:b/>
          <w:bCs/>
          <w:szCs w:val="18"/>
        </w:rPr>
        <w:fldChar w:fldCharType="end"/>
      </w:r>
    </w:p>
    <w:tbl>
      <w:tblPr>
        <w:tblW w:w="9111" w:type="dxa"/>
        <w:jc w:val="center"/>
        <w:tblLook w:val="04A0" w:firstRow="1" w:lastRow="0" w:firstColumn="1" w:lastColumn="0" w:noHBand="0" w:noVBand="1"/>
      </w:tblPr>
      <w:tblGrid>
        <w:gridCol w:w="5369"/>
        <w:gridCol w:w="1896"/>
        <w:gridCol w:w="1846"/>
      </w:tblGrid>
      <w:tr w:rsidR="00855F5F" w:rsidRPr="00A66D8B">
        <w:trPr>
          <w:trHeight w:val="101"/>
          <w:jc w:val="center"/>
        </w:trPr>
        <w:tc>
          <w:tcPr>
            <w:tcW w:w="5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  <w:rPr>
                <w:color w:val="000000"/>
              </w:rPr>
            </w:pPr>
            <w:r w:rsidRPr="00A66D8B">
              <w:rPr>
                <w:color w:val="000000"/>
              </w:rPr>
              <w:t>Наименование источника теплоснабжения</w:t>
            </w:r>
          </w:p>
        </w:tc>
        <w:tc>
          <w:tcPr>
            <w:tcW w:w="1896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F5F" w:rsidRPr="00A66D8B" w:rsidRDefault="00BA0016">
            <w:pPr>
              <w:jc w:val="center"/>
              <w:rPr>
                <w:color w:val="000000"/>
              </w:rPr>
            </w:pPr>
            <w:r w:rsidRPr="00A66D8B">
              <w:rPr>
                <w:color w:val="000000"/>
              </w:rPr>
              <w:t>Существующая нетто мощность источника, Гкал/час</w:t>
            </w:r>
          </w:p>
        </w:tc>
        <w:tc>
          <w:tcPr>
            <w:tcW w:w="1846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855F5F" w:rsidRPr="00A66D8B" w:rsidRDefault="00BA0016">
            <w:pPr>
              <w:jc w:val="center"/>
              <w:rPr>
                <w:color w:val="000000"/>
              </w:rPr>
            </w:pPr>
            <w:r w:rsidRPr="00A66D8B">
              <w:rPr>
                <w:color w:val="000000"/>
              </w:rPr>
              <w:t>Перспективная нетто мощность источника, Гкал/час</w:t>
            </w:r>
          </w:p>
        </w:tc>
      </w:tr>
      <w:tr w:rsidR="00855F5F" w:rsidRPr="00A66D8B">
        <w:trPr>
          <w:trHeight w:val="392"/>
          <w:jc w:val="center"/>
        </w:trPr>
        <w:tc>
          <w:tcPr>
            <w:tcW w:w="53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  <w:rPr>
                <w:bCs/>
              </w:rPr>
            </w:pPr>
            <w:r w:rsidRPr="00A66D8B">
              <w:rPr>
                <w:bCs/>
              </w:rPr>
              <w:t>Котельная с. Осановец</w:t>
            </w:r>
          </w:p>
        </w:tc>
        <w:tc>
          <w:tcPr>
            <w:tcW w:w="189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  <w:rPr>
                <w:color w:val="000000"/>
              </w:rPr>
            </w:pPr>
            <w:r w:rsidRPr="00A66D8B">
              <w:rPr>
                <w:color w:val="000000"/>
              </w:rPr>
              <w:t>0,68</w:t>
            </w:r>
          </w:p>
        </w:tc>
        <w:tc>
          <w:tcPr>
            <w:tcW w:w="184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855F5F" w:rsidRPr="00A66D8B" w:rsidRDefault="00BA0016">
            <w:pPr>
              <w:jc w:val="center"/>
              <w:rPr>
                <w:color w:val="000000"/>
              </w:rPr>
            </w:pPr>
            <w:r w:rsidRPr="00A66D8B">
              <w:rPr>
                <w:color w:val="000000"/>
              </w:rPr>
              <w:t>0,34</w:t>
            </w:r>
          </w:p>
        </w:tc>
      </w:tr>
    </w:tbl>
    <w:p w:rsidR="00855F5F" w:rsidRPr="00A66D8B" w:rsidRDefault="00855F5F">
      <w:pPr>
        <w:spacing w:before="120" w:line="360" w:lineRule="auto"/>
        <w:ind w:firstLine="567"/>
        <w:jc w:val="both"/>
        <w:rPr>
          <w:highlight w:val="yellow"/>
        </w:rPr>
      </w:pPr>
    </w:p>
    <w:p w:rsidR="00855F5F" w:rsidRPr="00A66D8B" w:rsidRDefault="00BA0016">
      <w:pPr>
        <w:pStyle w:val="2"/>
        <w:keepLines/>
        <w:numPr>
          <w:ilvl w:val="1"/>
          <w:numId w:val="8"/>
        </w:numPr>
        <w:spacing w:line="276" w:lineRule="auto"/>
        <w:jc w:val="left"/>
      </w:pPr>
      <w:bookmarkStart w:id="21" w:name="_Toc10177504"/>
      <w:r w:rsidRPr="00A66D8B">
        <w:t>Значения существующих и перспективных потерь тепловой энергии  при  ее передаче  по тепловым сетям, включая потери тепловой энергии в тепловых сетях теплопередачей через теплоизоляционные конструкции теплопроводов и с потерями и затратами теплоносителей.</w:t>
      </w:r>
      <w:bookmarkEnd w:id="21"/>
    </w:p>
    <w:p w:rsidR="00855F5F" w:rsidRPr="00A66D8B" w:rsidRDefault="00BA0016">
      <w:pPr>
        <w:widowControl w:val="0"/>
        <w:tabs>
          <w:tab w:val="left" w:pos="567"/>
        </w:tabs>
        <w:spacing w:before="240" w:line="360" w:lineRule="auto"/>
        <w:ind w:firstLine="567"/>
        <w:jc w:val="both"/>
        <w:rPr>
          <w:szCs w:val="28"/>
        </w:rPr>
      </w:pPr>
      <w:r w:rsidRPr="00A66D8B">
        <w:rPr>
          <w:szCs w:val="28"/>
        </w:rPr>
        <w:t>В таблице ниже представлены существующие и перспективные потери тепловой энергии в тепловой сети по источникам теплоснабжения с. Осановец Ивановской области.</w:t>
      </w:r>
    </w:p>
    <w:p w:rsidR="00855F5F" w:rsidRPr="00A66D8B" w:rsidRDefault="00BA0016">
      <w:pPr>
        <w:rPr>
          <w:b/>
          <w:bCs/>
          <w:szCs w:val="18"/>
        </w:rPr>
      </w:pPr>
      <w:r w:rsidRPr="00A66D8B">
        <w:rPr>
          <w:b/>
          <w:bCs/>
          <w:szCs w:val="18"/>
        </w:rPr>
        <w:br w:type="page" w:clear="all"/>
      </w:r>
    </w:p>
    <w:p w:rsidR="00855F5F" w:rsidRPr="00A66D8B" w:rsidRDefault="00BA0016">
      <w:pPr>
        <w:keepNext/>
        <w:jc w:val="right"/>
        <w:rPr>
          <w:b/>
          <w:bCs/>
          <w:szCs w:val="18"/>
        </w:rPr>
      </w:pPr>
      <w:r w:rsidRPr="00A66D8B">
        <w:rPr>
          <w:b/>
          <w:bCs/>
          <w:szCs w:val="18"/>
        </w:rPr>
        <w:lastRenderedPageBreak/>
        <w:t>Таблица 3.</w:t>
      </w:r>
      <w:r w:rsidRPr="00A66D8B">
        <w:rPr>
          <w:b/>
          <w:bCs/>
          <w:szCs w:val="18"/>
        </w:rPr>
        <w:fldChar w:fldCharType="begin"/>
      </w:r>
      <w:r w:rsidRPr="00A66D8B">
        <w:rPr>
          <w:b/>
          <w:bCs/>
          <w:szCs w:val="18"/>
        </w:rPr>
        <w:instrText xml:space="preserve"> SEQ Таблица \* ARABIC \s 1 </w:instrText>
      </w:r>
      <w:r w:rsidRPr="00A66D8B">
        <w:rPr>
          <w:b/>
          <w:bCs/>
          <w:szCs w:val="18"/>
        </w:rPr>
        <w:fldChar w:fldCharType="separate"/>
      </w:r>
      <w:r w:rsidRPr="00A66D8B">
        <w:rPr>
          <w:b/>
          <w:bCs/>
          <w:szCs w:val="18"/>
        </w:rPr>
        <w:t>4</w:t>
      </w:r>
      <w:r w:rsidRPr="00A66D8B">
        <w:rPr>
          <w:b/>
          <w:bCs/>
          <w:szCs w:val="18"/>
        </w:rPr>
        <w:fldChar w:fldCharType="end"/>
      </w:r>
    </w:p>
    <w:tbl>
      <w:tblPr>
        <w:tblW w:w="9111" w:type="dxa"/>
        <w:jc w:val="center"/>
        <w:tblLook w:val="04A0" w:firstRow="1" w:lastRow="0" w:firstColumn="1" w:lastColumn="0" w:noHBand="0" w:noVBand="1"/>
      </w:tblPr>
      <w:tblGrid>
        <w:gridCol w:w="5369"/>
        <w:gridCol w:w="1896"/>
        <w:gridCol w:w="1846"/>
      </w:tblGrid>
      <w:tr w:rsidR="00855F5F" w:rsidRPr="00A66D8B">
        <w:trPr>
          <w:trHeight w:val="101"/>
          <w:jc w:val="center"/>
        </w:trPr>
        <w:tc>
          <w:tcPr>
            <w:tcW w:w="5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  <w:rPr>
                <w:color w:val="000000"/>
              </w:rPr>
            </w:pPr>
            <w:r w:rsidRPr="00A66D8B">
              <w:rPr>
                <w:color w:val="000000"/>
              </w:rPr>
              <w:t>Наименование источника теплоснабжения</w:t>
            </w:r>
          </w:p>
        </w:tc>
        <w:tc>
          <w:tcPr>
            <w:tcW w:w="1896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F5F" w:rsidRPr="00A66D8B" w:rsidRDefault="00BA0016">
            <w:pPr>
              <w:jc w:val="center"/>
              <w:rPr>
                <w:color w:val="000000"/>
              </w:rPr>
            </w:pPr>
            <w:r w:rsidRPr="00A66D8B">
              <w:rPr>
                <w:color w:val="000000"/>
              </w:rPr>
              <w:t>Существующая потери тепловой энергии в тепловой сети, Гкал/час</w:t>
            </w:r>
          </w:p>
        </w:tc>
        <w:tc>
          <w:tcPr>
            <w:tcW w:w="1846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855F5F" w:rsidRPr="00A66D8B" w:rsidRDefault="00BA0016">
            <w:pPr>
              <w:jc w:val="center"/>
              <w:rPr>
                <w:color w:val="000000"/>
              </w:rPr>
            </w:pPr>
            <w:r w:rsidRPr="00A66D8B">
              <w:rPr>
                <w:color w:val="000000"/>
              </w:rPr>
              <w:t>Перспективные потери тепловой энергии в тепловой сети, Гкал/час</w:t>
            </w:r>
          </w:p>
        </w:tc>
      </w:tr>
      <w:tr w:rsidR="00855F5F" w:rsidRPr="00A66D8B">
        <w:trPr>
          <w:trHeight w:val="392"/>
          <w:jc w:val="center"/>
        </w:trPr>
        <w:tc>
          <w:tcPr>
            <w:tcW w:w="53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  <w:rPr>
                <w:bCs/>
                <w:szCs w:val="28"/>
              </w:rPr>
            </w:pPr>
            <w:r w:rsidRPr="00A66D8B">
              <w:rPr>
                <w:bCs/>
                <w:szCs w:val="28"/>
              </w:rPr>
              <w:t>БМК с. Осановец</w:t>
            </w:r>
          </w:p>
        </w:tc>
        <w:tc>
          <w:tcPr>
            <w:tcW w:w="189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  <w:rPr>
                <w:color w:val="000000"/>
              </w:rPr>
            </w:pPr>
            <w:r w:rsidRPr="00A66D8B">
              <w:rPr>
                <w:color w:val="000000"/>
              </w:rPr>
              <w:t>0,1</w:t>
            </w:r>
          </w:p>
        </w:tc>
        <w:tc>
          <w:tcPr>
            <w:tcW w:w="184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855F5F" w:rsidRPr="00A66D8B" w:rsidRDefault="00BA0016">
            <w:pPr>
              <w:jc w:val="center"/>
              <w:rPr>
                <w:color w:val="000000"/>
              </w:rPr>
            </w:pPr>
            <w:r w:rsidRPr="00A66D8B">
              <w:rPr>
                <w:color w:val="000000"/>
              </w:rPr>
              <w:t>0,05</w:t>
            </w:r>
          </w:p>
        </w:tc>
      </w:tr>
    </w:tbl>
    <w:p w:rsidR="00855F5F" w:rsidRPr="00A66D8B" w:rsidRDefault="00855F5F">
      <w:pPr>
        <w:keepNext/>
        <w:spacing w:before="240" w:line="360" w:lineRule="auto"/>
        <w:ind w:firstLine="567"/>
        <w:rPr>
          <w:b/>
          <w:bCs/>
          <w:sz w:val="16"/>
          <w:szCs w:val="16"/>
          <w:highlight w:val="yellow"/>
        </w:rPr>
      </w:pPr>
    </w:p>
    <w:p w:rsidR="00855F5F" w:rsidRPr="00A66D8B" w:rsidRDefault="00BA0016">
      <w:pPr>
        <w:pStyle w:val="2"/>
        <w:keepLines/>
        <w:numPr>
          <w:ilvl w:val="1"/>
          <w:numId w:val="8"/>
        </w:numPr>
        <w:spacing w:line="276" w:lineRule="auto"/>
        <w:jc w:val="both"/>
      </w:pPr>
      <w:bookmarkStart w:id="22" w:name="_Toc10177505"/>
      <w:r w:rsidRPr="00A66D8B">
        <w:t>Затраты существующей и перспективной тепловой мощности на собственные нужды тепловых сетей.</w:t>
      </w:r>
      <w:bookmarkEnd w:id="22"/>
    </w:p>
    <w:p w:rsidR="00855F5F" w:rsidRPr="00A66D8B" w:rsidRDefault="00BA0016">
      <w:pPr>
        <w:pStyle w:val="2f0"/>
        <w:tabs>
          <w:tab w:val="left" w:pos="567"/>
        </w:tabs>
        <w:spacing w:before="240" w:line="360" w:lineRule="auto"/>
      </w:pPr>
      <w:r w:rsidRPr="00A66D8B">
        <w:t>Затраты существующей и перспективной тепловой мощности на собственные нужды тепловых сетей отсутствуют.</w:t>
      </w:r>
    </w:p>
    <w:p w:rsidR="00855F5F" w:rsidRPr="00A66D8B" w:rsidRDefault="00BA0016">
      <w:pPr>
        <w:pStyle w:val="2"/>
        <w:keepLines/>
        <w:numPr>
          <w:ilvl w:val="1"/>
          <w:numId w:val="8"/>
        </w:numPr>
        <w:spacing w:line="276" w:lineRule="auto"/>
        <w:ind w:left="578" w:hanging="578"/>
        <w:jc w:val="both"/>
      </w:pPr>
      <w:bookmarkStart w:id="23" w:name="_Toc10177506"/>
      <w:r w:rsidRPr="00A66D8B">
        <w:t>Значения существующей и перспективной резервной тепловой мощности источников теплоснабжения, в том числе источников тепловой энергии, принадлежащих потребителям, источников тепловой энергии теплоснабжающих организаций, с учетом аварийного резерва и резерва по договорам на поддержание резервной тепловой мощности.</w:t>
      </w:r>
      <w:bookmarkEnd w:id="23"/>
    </w:p>
    <w:p w:rsidR="00855F5F" w:rsidRPr="00A66D8B" w:rsidRDefault="00BA0016">
      <w:pPr>
        <w:widowControl w:val="0"/>
        <w:spacing w:before="240" w:line="360" w:lineRule="auto"/>
        <w:ind w:firstLine="567"/>
        <w:jc w:val="both"/>
        <w:rPr>
          <w:rFonts w:eastAsia="Arial Narrow"/>
          <w:bCs/>
        </w:rPr>
      </w:pPr>
      <w:r w:rsidRPr="00A66D8B">
        <w:rPr>
          <w:rFonts w:eastAsia="Arial Narrow"/>
          <w:bCs/>
        </w:rPr>
        <w:t>Резерв тепловой мощности источников теплоснабжения к окончанию планируемого периода (2037 год) представлен в таблице ниже.</w:t>
      </w:r>
    </w:p>
    <w:p w:rsidR="00855F5F" w:rsidRPr="00A66D8B" w:rsidRDefault="00BA0016">
      <w:pPr>
        <w:rPr>
          <w:b/>
          <w:bCs/>
          <w:szCs w:val="18"/>
        </w:rPr>
      </w:pPr>
      <w:r w:rsidRPr="00A66D8B">
        <w:rPr>
          <w:b/>
          <w:bCs/>
          <w:szCs w:val="18"/>
        </w:rPr>
        <w:t>Таблица 3.</w:t>
      </w:r>
      <w:r w:rsidRPr="00A66D8B">
        <w:rPr>
          <w:b/>
          <w:bCs/>
          <w:szCs w:val="18"/>
        </w:rPr>
        <w:fldChar w:fldCharType="begin"/>
      </w:r>
      <w:r w:rsidRPr="00A66D8B">
        <w:rPr>
          <w:b/>
          <w:bCs/>
          <w:szCs w:val="18"/>
        </w:rPr>
        <w:instrText xml:space="preserve"> SEQ Таблица \* ARABIC \s 1 </w:instrText>
      </w:r>
      <w:r w:rsidRPr="00A66D8B">
        <w:rPr>
          <w:b/>
          <w:bCs/>
          <w:szCs w:val="18"/>
        </w:rPr>
        <w:fldChar w:fldCharType="separate"/>
      </w:r>
      <w:r w:rsidRPr="00A66D8B">
        <w:rPr>
          <w:b/>
          <w:bCs/>
          <w:szCs w:val="18"/>
        </w:rPr>
        <w:t>5</w:t>
      </w:r>
      <w:r w:rsidRPr="00A66D8B">
        <w:rPr>
          <w:b/>
          <w:bCs/>
          <w:szCs w:val="18"/>
        </w:rPr>
        <w:fldChar w:fldCharType="end"/>
      </w:r>
    </w:p>
    <w:tbl>
      <w:tblPr>
        <w:tblW w:w="9111" w:type="dxa"/>
        <w:jc w:val="center"/>
        <w:tblLook w:val="04A0" w:firstRow="1" w:lastRow="0" w:firstColumn="1" w:lastColumn="0" w:noHBand="0" w:noVBand="1"/>
      </w:tblPr>
      <w:tblGrid>
        <w:gridCol w:w="5369"/>
        <w:gridCol w:w="1896"/>
        <w:gridCol w:w="1846"/>
      </w:tblGrid>
      <w:tr w:rsidR="00855F5F" w:rsidRPr="00A66D8B">
        <w:trPr>
          <w:trHeight w:val="101"/>
          <w:jc w:val="center"/>
        </w:trPr>
        <w:tc>
          <w:tcPr>
            <w:tcW w:w="5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  <w:rPr>
                <w:color w:val="000000"/>
              </w:rPr>
            </w:pPr>
            <w:r w:rsidRPr="00A66D8B">
              <w:rPr>
                <w:color w:val="000000"/>
              </w:rPr>
              <w:t>Наименование источника теплоснабжения</w:t>
            </w:r>
          </w:p>
        </w:tc>
        <w:tc>
          <w:tcPr>
            <w:tcW w:w="1896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F5F" w:rsidRPr="00A66D8B" w:rsidRDefault="00BA0016">
            <w:pPr>
              <w:jc w:val="center"/>
              <w:rPr>
                <w:color w:val="000000"/>
              </w:rPr>
            </w:pPr>
            <w:r w:rsidRPr="00A66D8B">
              <w:rPr>
                <w:color w:val="000000"/>
              </w:rPr>
              <w:t>Существующая резервная тепловая мощность, Гкал/час</w:t>
            </w:r>
          </w:p>
        </w:tc>
        <w:tc>
          <w:tcPr>
            <w:tcW w:w="1846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855F5F" w:rsidRPr="00A66D8B" w:rsidRDefault="00BA0016">
            <w:pPr>
              <w:jc w:val="center"/>
              <w:rPr>
                <w:color w:val="000000"/>
              </w:rPr>
            </w:pPr>
            <w:r w:rsidRPr="00A66D8B">
              <w:rPr>
                <w:color w:val="000000"/>
              </w:rPr>
              <w:t>Перспективная резервная тепловая мощность, Гкал/час</w:t>
            </w:r>
          </w:p>
        </w:tc>
      </w:tr>
      <w:tr w:rsidR="00855F5F" w:rsidRPr="00A66D8B">
        <w:trPr>
          <w:trHeight w:val="392"/>
          <w:jc w:val="center"/>
        </w:trPr>
        <w:tc>
          <w:tcPr>
            <w:tcW w:w="53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  <w:rPr>
                <w:bCs/>
              </w:rPr>
            </w:pPr>
            <w:r w:rsidRPr="00A66D8B">
              <w:rPr>
                <w:bCs/>
                <w:szCs w:val="28"/>
              </w:rPr>
              <w:t>БМК с. Осановец</w:t>
            </w:r>
          </w:p>
        </w:tc>
        <w:tc>
          <w:tcPr>
            <w:tcW w:w="189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0,34</w:t>
            </w:r>
          </w:p>
        </w:tc>
        <w:tc>
          <w:tcPr>
            <w:tcW w:w="184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855F5F" w:rsidRPr="00A66D8B" w:rsidRDefault="00BA0016">
            <w:pPr>
              <w:jc w:val="center"/>
            </w:pPr>
            <w:r w:rsidRPr="00A66D8B">
              <w:t>-</w:t>
            </w:r>
          </w:p>
        </w:tc>
      </w:tr>
    </w:tbl>
    <w:p w:rsidR="00855F5F" w:rsidRPr="00A66D8B" w:rsidRDefault="00855F5F">
      <w:pPr>
        <w:pStyle w:val="affff8"/>
        <w:shd w:val="clear" w:color="auto" w:fill="auto"/>
        <w:spacing w:before="120" w:line="360" w:lineRule="auto"/>
        <w:ind w:firstLine="567"/>
        <w:jc w:val="right"/>
        <w:rPr>
          <w:rFonts w:ascii="Times New Roman" w:eastAsia="Times New Roman" w:hAnsi="Times New Roman" w:cs="Times New Roman"/>
          <w:spacing w:val="-5"/>
          <w:sz w:val="24"/>
          <w:szCs w:val="24"/>
        </w:rPr>
      </w:pPr>
    </w:p>
    <w:p w:rsidR="00855F5F" w:rsidRPr="00A66D8B" w:rsidRDefault="00855F5F">
      <w:pPr>
        <w:pStyle w:val="affff8"/>
        <w:shd w:val="clear" w:color="auto" w:fill="auto"/>
        <w:spacing w:before="120" w:line="360" w:lineRule="auto"/>
        <w:ind w:firstLine="567"/>
        <w:jc w:val="right"/>
        <w:rPr>
          <w:rFonts w:ascii="Times New Roman" w:hAnsi="Times New Roman" w:cs="Times New Roman"/>
          <w:sz w:val="16"/>
          <w:szCs w:val="16"/>
          <w:highlight w:val="yellow"/>
        </w:rPr>
      </w:pPr>
    </w:p>
    <w:p w:rsidR="00855F5F" w:rsidRPr="00A66D8B" w:rsidRDefault="00BA0016">
      <w:pPr>
        <w:pStyle w:val="2"/>
        <w:keepLines/>
        <w:numPr>
          <w:ilvl w:val="1"/>
          <w:numId w:val="8"/>
        </w:numPr>
        <w:spacing w:line="276" w:lineRule="auto"/>
        <w:jc w:val="both"/>
        <w:rPr>
          <w:rStyle w:val="afe"/>
        </w:rPr>
      </w:pPr>
      <w:bookmarkStart w:id="24" w:name="_Toc10177507"/>
      <w:r w:rsidRPr="00A66D8B">
        <w:rPr>
          <w:rStyle w:val="afe"/>
        </w:rPr>
        <w:t>Значения существующей и перспективной тепловой нагрузки потребителей, устанавливаемые по договорам теплоснабжения, договорам на поддержание резервной тепловой мощности, долгосрочным договорам теплоснабжения, в соответствии с которыми цена определяется по соглашению сторон, и по долгосрочным договорам, в отношении которых установлен долгосрочный тариф</w:t>
      </w:r>
      <w:bookmarkEnd w:id="24"/>
    </w:p>
    <w:p w:rsidR="00855F5F" w:rsidRPr="00A66D8B" w:rsidRDefault="00BA0016">
      <w:r w:rsidRPr="00A66D8B">
        <w:br w:type="page" w:clear="all"/>
      </w:r>
    </w:p>
    <w:p w:rsidR="00855F5F" w:rsidRPr="00A66D8B" w:rsidRDefault="00BA0016">
      <w:pPr>
        <w:spacing w:before="240" w:line="360" w:lineRule="auto"/>
        <w:ind w:firstLine="567"/>
      </w:pPr>
      <w:r w:rsidRPr="00A66D8B">
        <w:lastRenderedPageBreak/>
        <w:t>Значения существующей и перспективной тепловой нагрузки потребителей представлены  в таблице ниже.</w:t>
      </w:r>
    </w:p>
    <w:p w:rsidR="00855F5F" w:rsidRPr="00A66D8B" w:rsidRDefault="00BA0016">
      <w:pPr>
        <w:keepNext/>
        <w:jc w:val="right"/>
        <w:rPr>
          <w:b/>
          <w:bCs/>
          <w:szCs w:val="18"/>
        </w:rPr>
      </w:pPr>
      <w:r w:rsidRPr="00A66D8B">
        <w:rPr>
          <w:b/>
          <w:bCs/>
          <w:szCs w:val="18"/>
        </w:rPr>
        <w:t>Таблица 3.</w:t>
      </w:r>
      <w:r w:rsidRPr="00A66D8B">
        <w:rPr>
          <w:b/>
          <w:bCs/>
          <w:szCs w:val="18"/>
        </w:rPr>
        <w:fldChar w:fldCharType="begin"/>
      </w:r>
      <w:r w:rsidRPr="00A66D8B">
        <w:rPr>
          <w:b/>
          <w:bCs/>
          <w:szCs w:val="18"/>
        </w:rPr>
        <w:instrText xml:space="preserve"> SEQ Таблица \* ARABIC \s 1 </w:instrText>
      </w:r>
      <w:r w:rsidRPr="00A66D8B">
        <w:rPr>
          <w:b/>
          <w:bCs/>
          <w:szCs w:val="18"/>
        </w:rPr>
        <w:fldChar w:fldCharType="separate"/>
      </w:r>
      <w:r w:rsidRPr="00A66D8B">
        <w:rPr>
          <w:b/>
          <w:bCs/>
          <w:szCs w:val="18"/>
        </w:rPr>
        <w:t>6</w:t>
      </w:r>
      <w:r w:rsidRPr="00A66D8B">
        <w:rPr>
          <w:b/>
          <w:bCs/>
          <w:szCs w:val="18"/>
        </w:rPr>
        <w:fldChar w:fldCharType="end"/>
      </w:r>
    </w:p>
    <w:tbl>
      <w:tblPr>
        <w:tblW w:w="4134" w:type="pct"/>
        <w:jc w:val="center"/>
        <w:tblLook w:val="04A0" w:firstRow="1" w:lastRow="0" w:firstColumn="1" w:lastColumn="0" w:noHBand="0" w:noVBand="1"/>
      </w:tblPr>
      <w:tblGrid>
        <w:gridCol w:w="4578"/>
        <w:gridCol w:w="2152"/>
        <w:gridCol w:w="1886"/>
      </w:tblGrid>
      <w:tr w:rsidR="00855F5F" w:rsidRPr="00A66D8B">
        <w:trPr>
          <w:trHeight w:val="276"/>
          <w:jc w:val="center"/>
        </w:trPr>
        <w:tc>
          <w:tcPr>
            <w:tcW w:w="24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  <w:rPr>
                <w:szCs w:val="20"/>
              </w:rPr>
            </w:pPr>
            <w:r w:rsidRPr="00A66D8B">
              <w:rPr>
                <w:szCs w:val="20"/>
              </w:rPr>
              <w:t>Наименование источника теплоснабжения</w:t>
            </w:r>
          </w:p>
        </w:tc>
        <w:tc>
          <w:tcPr>
            <w:tcW w:w="13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F5F" w:rsidRPr="00A66D8B" w:rsidRDefault="00BA0016">
            <w:pPr>
              <w:jc w:val="center"/>
              <w:rPr>
                <w:szCs w:val="20"/>
              </w:rPr>
            </w:pPr>
            <w:r w:rsidRPr="00A66D8B">
              <w:rPr>
                <w:szCs w:val="20"/>
              </w:rPr>
              <w:t>Присоединенная нагрузка потребителей, Гкал/час</w:t>
            </w:r>
          </w:p>
        </w:tc>
        <w:tc>
          <w:tcPr>
            <w:tcW w:w="1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5F5F" w:rsidRPr="00A66D8B" w:rsidRDefault="00BA0016">
            <w:pPr>
              <w:jc w:val="center"/>
              <w:rPr>
                <w:szCs w:val="20"/>
              </w:rPr>
            </w:pPr>
            <w:r w:rsidRPr="00A66D8B">
              <w:rPr>
                <w:szCs w:val="20"/>
              </w:rPr>
              <w:t>Перспективная присоединенная нагрузка, Гкал/час</w:t>
            </w:r>
          </w:p>
        </w:tc>
      </w:tr>
      <w:tr w:rsidR="00855F5F" w:rsidRPr="00A66D8B">
        <w:trPr>
          <w:trHeight w:val="459"/>
          <w:jc w:val="center"/>
        </w:trPr>
        <w:tc>
          <w:tcPr>
            <w:tcW w:w="24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F5F" w:rsidRPr="00A66D8B" w:rsidRDefault="00855F5F">
            <w:pPr>
              <w:jc w:val="center"/>
              <w:rPr>
                <w:szCs w:val="20"/>
              </w:rPr>
            </w:pPr>
          </w:p>
        </w:tc>
        <w:tc>
          <w:tcPr>
            <w:tcW w:w="13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F5F" w:rsidRPr="00A66D8B" w:rsidRDefault="00855F5F">
            <w:pPr>
              <w:jc w:val="center"/>
              <w:rPr>
                <w:szCs w:val="20"/>
              </w:rPr>
            </w:pPr>
          </w:p>
        </w:tc>
        <w:tc>
          <w:tcPr>
            <w:tcW w:w="1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55F5F" w:rsidRPr="00A66D8B" w:rsidRDefault="00855F5F">
            <w:pPr>
              <w:jc w:val="center"/>
              <w:rPr>
                <w:szCs w:val="20"/>
              </w:rPr>
            </w:pPr>
          </w:p>
        </w:tc>
      </w:tr>
      <w:tr w:rsidR="00855F5F" w:rsidRPr="00A66D8B">
        <w:trPr>
          <w:trHeight w:val="255"/>
          <w:jc w:val="center"/>
        </w:trPr>
        <w:tc>
          <w:tcPr>
            <w:tcW w:w="2446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  <w:rPr>
                <w:bCs/>
                <w:szCs w:val="28"/>
              </w:rPr>
            </w:pPr>
            <w:r w:rsidRPr="00A66D8B">
              <w:rPr>
                <w:bCs/>
                <w:szCs w:val="28"/>
              </w:rPr>
              <w:t>Котельная с. Осановец</w:t>
            </w:r>
          </w:p>
        </w:tc>
        <w:tc>
          <w:tcPr>
            <w:tcW w:w="137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  <w:rPr>
                <w:szCs w:val="20"/>
              </w:rPr>
            </w:pPr>
            <w:r w:rsidRPr="00A66D8B">
              <w:rPr>
                <w:szCs w:val="20"/>
              </w:rPr>
              <w:t>0,444284</w:t>
            </w:r>
          </w:p>
        </w:tc>
        <w:tc>
          <w:tcPr>
            <w:tcW w:w="1178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  <w:rPr>
                <w:szCs w:val="20"/>
              </w:rPr>
            </w:pPr>
            <w:r w:rsidRPr="00A66D8B">
              <w:rPr>
                <w:szCs w:val="20"/>
              </w:rPr>
              <w:t>0,28924</w:t>
            </w:r>
          </w:p>
        </w:tc>
      </w:tr>
    </w:tbl>
    <w:p w:rsidR="00855F5F" w:rsidRPr="00A66D8B" w:rsidRDefault="00855F5F">
      <w:pPr>
        <w:pStyle w:val="aff3"/>
        <w:keepNext/>
        <w:rPr>
          <w:bCs/>
          <w:color w:val="000000"/>
          <w:sz w:val="24"/>
          <w:szCs w:val="24"/>
          <w:highlight w:val="yellow"/>
        </w:rPr>
      </w:pPr>
    </w:p>
    <w:p w:rsidR="00855F5F" w:rsidRPr="00A66D8B" w:rsidRDefault="00BA0016">
      <w:pPr>
        <w:pStyle w:val="11"/>
        <w:numPr>
          <w:ilvl w:val="0"/>
          <w:numId w:val="8"/>
        </w:numPr>
        <w:spacing w:before="0"/>
        <w:ind w:left="431" w:hanging="431"/>
        <w:rPr>
          <w:rFonts w:ascii="Times New Roman" w:hAnsi="Times New Roman"/>
        </w:rPr>
      </w:pPr>
      <w:bookmarkStart w:id="25" w:name="_Toc10177508"/>
      <w:r w:rsidRPr="00A66D8B">
        <w:rPr>
          <w:rFonts w:ascii="Times New Roman" w:hAnsi="Times New Roman"/>
          <w:color w:val="auto"/>
        </w:rPr>
        <w:t>Раздел Перспективные балансы теплоносителя</w:t>
      </w:r>
      <w:bookmarkEnd w:id="25"/>
    </w:p>
    <w:p w:rsidR="00855F5F" w:rsidRPr="00A66D8B" w:rsidRDefault="00BA0016">
      <w:pPr>
        <w:pStyle w:val="2"/>
        <w:keepLines/>
        <w:numPr>
          <w:ilvl w:val="1"/>
          <w:numId w:val="8"/>
        </w:numPr>
        <w:spacing w:before="240" w:line="276" w:lineRule="auto"/>
        <w:ind w:left="578" w:hanging="578"/>
        <w:jc w:val="both"/>
      </w:pPr>
      <w:bookmarkStart w:id="26" w:name="_Toc10177509"/>
      <w:r w:rsidRPr="00A66D8B">
        <w:t>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потребителей.</w:t>
      </w:r>
      <w:bookmarkEnd w:id="26"/>
    </w:p>
    <w:p w:rsidR="00855F5F" w:rsidRPr="00A66D8B" w:rsidRDefault="00BA0016">
      <w:pPr>
        <w:widowControl w:val="0"/>
        <w:tabs>
          <w:tab w:val="left" w:pos="567"/>
        </w:tabs>
        <w:spacing w:before="240" w:line="360" w:lineRule="auto"/>
        <w:ind w:firstLine="425"/>
        <w:jc w:val="both"/>
        <w:rPr>
          <w:spacing w:val="-5"/>
        </w:rPr>
      </w:pPr>
      <w:r w:rsidRPr="00A66D8B">
        <w:rPr>
          <w:spacing w:val="-5"/>
        </w:rPr>
        <w:t>Балансы производительности водоподготовительных установок теплоносителя для тепловых сетей сформированы по результатам сведения балансов тепловых нагрузок и тепловых мощностей источников систем теплоснабжения, после чего формируются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(если таких выводов несколько) тепловой мощности источника тепловой энергии и определяются расходы сетевой воды, объем сетей и теплопроводов и потери в сетях по нормативам потерь в зависимости от вида системы ГВС. При одиночных выводах распределение тепловой мощности не требуется. Значения потерь теплоносителя в магистралях каждого источника принимаются с повышающим коэффициентом (1,05-1,1 в зависимости от химсостава исходной воды, используемой для подпитки теплосети, и технологической схемы водоочистки).</w:t>
      </w:r>
    </w:p>
    <w:p w:rsidR="00855F5F" w:rsidRPr="00A66D8B" w:rsidRDefault="00BA0016">
      <w:pPr>
        <w:spacing w:line="360" w:lineRule="auto"/>
        <w:ind w:firstLine="426"/>
        <w:jc w:val="both"/>
        <w:rPr>
          <w:color w:val="000000"/>
        </w:rPr>
      </w:pPr>
      <w:r w:rsidRPr="00A66D8B">
        <w:rPr>
          <w:color w:val="000000"/>
        </w:rPr>
        <w:t xml:space="preserve">Расчет производительности ВПУ котельных для подпитки тепловых сетей в их зонах действия с учетом перспективных планов развития выполнен согласно СНиП 41-02-2003 «Тепловые сети» (пп.6.16, 6.18). </w:t>
      </w:r>
    </w:p>
    <w:p w:rsidR="00855F5F" w:rsidRPr="00A66D8B" w:rsidRDefault="00BA0016">
      <w:pPr>
        <w:spacing w:line="360" w:lineRule="auto"/>
        <w:ind w:firstLine="567"/>
        <w:jc w:val="both"/>
        <w:rPr>
          <w:color w:val="000000"/>
        </w:rPr>
      </w:pPr>
      <w:r w:rsidRPr="00A66D8B">
        <w:rPr>
          <w:color w:val="000000"/>
        </w:rPr>
        <w:t>Информация по объемам теплоносителя источников тепловой энергии с. Осановец представлена в пункте 1.3 данного документа.</w:t>
      </w:r>
    </w:p>
    <w:p w:rsidR="00855F5F" w:rsidRPr="00A66D8B" w:rsidRDefault="00855F5F">
      <w:pPr>
        <w:widowControl w:val="0"/>
        <w:tabs>
          <w:tab w:val="left" w:pos="567"/>
        </w:tabs>
        <w:spacing w:line="360" w:lineRule="auto"/>
        <w:ind w:firstLine="426"/>
        <w:jc w:val="both"/>
        <w:rPr>
          <w:highlight w:val="yellow"/>
        </w:rPr>
      </w:pPr>
    </w:p>
    <w:p w:rsidR="00855F5F" w:rsidRPr="00A66D8B" w:rsidRDefault="00BA0016">
      <w:pPr>
        <w:pStyle w:val="2"/>
        <w:keepLines/>
        <w:numPr>
          <w:ilvl w:val="1"/>
          <w:numId w:val="8"/>
        </w:numPr>
        <w:spacing w:line="276" w:lineRule="auto"/>
        <w:ind w:left="576"/>
        <w:jc w:val="left"/>
      </w:pPr>
      <w:bookmarkStart w:id="27" w:name="_Toc372794811"/>
      <w:bookmarkStart w:id="28" w:name="_Toc10177510"/>
      <w:r w:rsidRPr="00A66D8B">
        <w:t>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теплоснабжения.</w:t>
      </w:r>
      <w:bookmarkEnd w:id="27"/>
      <w:bookmarkEnd w:id="28"/>
    </w:p>
    <w:p w:rsidR="00855F5F" w:rsidRPr="00A66D8B" w:rsidRDefault="00BA0016">
      <w:pPr>
        <w:widowControl w:val="0"/>
        <w:tabs>
          <w:tab w:val="left" w:pos="567"/>
        </w:tabs>
        <w:spacing w:before="240" w:line="360" w:lineRule="auto"/>
        <w:ind w:firstLine="567"/>
        <w:jc w:val="both"/>
        <w:rPr>
          <w:spacing w:val="-5"/>
        </w:rPr>
      </w:pPr>
      <w:r w:rsidRPr="00A66D8B">
        <w:rPr>
          <w:spacing w:val="-5"/>
        </w:rPr>
        <w:t xml:space="preserve">Для систем теплоснабжения согласно п. 6.17 СНиП 41-02-2003 «Тепловые сети» предусматривается аварийная дополнительная подпитка химически необработанной и недеаэрированной водой, расход которой принимается равным 2 % от объема воды в трубопроводах </w:t>
      </w:r>
      <w:r w:rsidRPr="00A66D8B">
        <w:rPr>
          <w:spacing w:val="-5"/>
        </w:rPr>
        <w:lastRenderedPageBreak/>
        <w:t>тепловых сетей и присоединенных к ним системах отопления и вентиляции.</w:t>
      </w:r>
    </w:p>
    <w:p w:rsidR="00855F5F" w:rsidRPr="00A66D8B" w:rsidRDefault="00BA0016">
      <w:pPr>
        <w:spacing w:line="360" w:lineRule="auto"/>
        <w:ind w:firstLine="567"/>
        <w:jc w:val="both"/>
      </w:pPr>
      <w:r w:rsidRPr="00A66D8B">
        <w:t>Необходимые данные по балансам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теплоснабжения, не предоставлены, либо отсутствуют.</w:t>
      </w:r>
    </w:p>
    <w:p w:rsidR="00855F5F" w:rsidRPr="00A66D8B" w:rsidRDefault="00BA0016">
      <w:pPr>
        <w:pStyle w:val="11"/>
        <w:numPr>
          <w:ilvl w:val="0"/>
          <w:numId w:val="8"/>
        </w:numPr>
        <w:rPr>
          <w:rFonts w:ascii="Times New Roman" w:hAnsi="Times New Roman"/>
        </w:rPr>
      </w:pPr>
      <w:bookmarkStart w:id="29" w:name="_Toc10177511"/>
      <w:r w:rsidRPr="00A66D8B">
        <w:rPr>
          <w:rFonts w:ascii="Times New Roman" w:hAnsi="Times New Roman"/>
          <w:color w:val="auto"/>
        </w:rPr>
        <w:t>Раздел Предложения по строительству, реконструкции и техническому перевооружению источников тепловой энергии</w:t>
      </w:r>
      <w:bookmarkEnd w:id="29"/>
    </w:p>
    <w:p w:rsidR="00855F5F" w:rsidRPr="00A66D8B" w:rsidRDefault="00BA0016">
      <w:pPr>
        <w:pStyle w:val="2"/>
        <w:keepLines/>
        <w:numPr>
          <w:ilvl w:val="1"/>
          <w:numId w:val="8"/>
        </w:numPr>
        <w:spacing w:before="120" w:line="276" w:lineRule="auto"/>
        <w:ind w:left="578" w:hanging="578"/>
        <w:jc w:val="both"/>
      </w:pPr>
      <w:bookmarkStart w:id="30" w:name="_Toc10177512"/>
      <w:r w:rsidRPr="00A66D8B">
        <w:t>Предложение по новому строительству источников тепловой энергии, обеспечивающие приросты перспективной тепловой нагрузки на вновь осваиваемых территориях поселения, для которых отсутствует возможность передачи тепла от существующих и реконструируемых источников тепловой энергии.</w:t>
      </w:r>
      <w:bookmarkEnd w:id="30"/>
    </w:p>
    <w:p w:rsidR="00855F5F" w:rsidRPr="00A66D8B" w:rsidRDefault="00BA0016">
      <w:pPr>
        <w:spacing w:before="120" w:line="360" w:lineRule="auto"/>
        <w:ind w:firstLine="567"/>
        <w:jc w:val="both"/>
        <w:rPr>
          <w:szCs w:val="28"/>
        </w:rPr>
      </w:pPr>
      <w:r w:rsidRPr="00A66D8B">
        <w:rPr>
          <w:szCs w:val="28"/>
        </w:rPr>
        <w:t>Строительство новых источников тепловой энергии, обеспечивающие приросты перспективной тепловой нагрузки на вновь осваиваемых территориях поселения, не планируется.</w:t>
      </w:r>
    </w:p>
    <w:p w:rsidR="00855F5F" w:rsidRPr="00A66D8B" w:rsidRDefault="00855F5F"/>
    <w:p w:rsidR="00855F5F" w:rsidRPr="00A66D8B" w:rsidRDefault="00BA0016">
      <w:pPr>
        <w:pStyle w:val="2"/>
        <w:keepLines/>
        <w:numPr>
          <w:ilvl w:val="1"/>
          <w:numId w:val="8"/>
        </w:numPr>
        <w:spacing w:line="276" w:lineRule="auto"/>
        <w:jc w:val="both"/>
      </w:pPr>
      <w:bookmarkStart w:id="31" w:name="_Toc10177513"/>
      <w:r w:rsidRPr="00A66D8B">
        <w:t>Предложение по реконструкции источников тепловой энергии, обеспечивающие приросты перспективной тепловой нагрузки в существующих и расширяемых зонах действия источников тепловой энергии.</w:t>
      </w:r>
      <w:bookmarkEnd w:id="31"/>
    </w:p>
    <w:p w:rsidR="00855F5F" w:rsidRPr="00A66D8B" w:rsidRDefault="00BA0016">
      <w:pPr>
        <w:spacing w:before="120" w:line="360" w:lineRule="auto"/>
        <w:ind w:firstLine="567"/>
        <w:jc w:val="both"/>
        <w:rPr>
          <w:szCs w:val="26"/>
        </w:rPr>
      </w:pPr>
      <w:r w:rsidRPr="00A66D8B">
        <w:rPr>
          <w:szCs w:val="26"/>
        </w:rPr>
        <w:t xml:space="preserve">Информация по реконструкции источников тепловой энергии представлена в пункте 5.3 данного документа. </w:t>
      </w:r>
    </w:p>
    <w:p w:rsidR="00855F5F" w:rsidRPr="00A66D8B" w:rsidRDefault="00BA0016">
      <w:pPr>
        <w:pStyle w:val="2"/>
        <w:keepLines/>
        <w:numPr>
          <w:ilvl w:val="1"/>
          <w:numId w:val="8"/>
        </w:numPr>
        <w:spacing w:line="276" w:lineRule="auto"/>
        <w:jc w:val="both"/>
      </w:pPr>
      <w:bookmarkStart w:id="32" w:name="_Toc10177514"/>
      <w:r w:rsidRPr="00A66D8B">
        <w:t>Предложение по техническому перевооружению источников тепловой энергии с целью повышения эффективности работы систем теплоснабжения.</w:t>
      </w:r>
      <w:bookmarkEnd w:id="32"/>
    </w:p>
    <w:p w:rsidR="00855F5F" w:rsidRPr="00A66D8B" w:rsidRDefault="00BA0016">
      <w:pPr>
        <w:pStyle w:val="ae"/>
        <w:spacing w:before="0" w:after="0" w:line="360" w:lineRule="auto"/>
      </w:pPr>
      <w:r w:rsidRPr="00A66D8B">
        <w:t>Установка и ввод в эксплуатацию блочно-модульной котельной с. Осановец (с 2022г).</w:t>
      </w:r>
    </w:p>
    <w:p w:rsidR="00855F5F" w:rsidRPr="00A66D8B" w:rsidRDefault="00BA0016">
      <w:pPr>
        <w:pStyle w:val="ae"/>
        <w:spacing w:before="0" w:after="0" w:line="360" w:lineRule="auto"/>
      </w:pPr>
      <w:r w:rsidRPr="00A66D8B">
        <w:t>Укрупненные затраты на строительство блочно модульной котельной составят 3,2 млн. руб.</w:t>
      </w:r>
    </w:p>
    <w:p w:rsidR="00855F5F" w:rsidRPr="00A66D8B" w:rsidRDefault="00855F5F">
      <w:pPr>
        <w:pStyle w:val="ae"/>
        <w:spacing w:before="0" w:after="0" w:line="360" w:lineRule="auto"/>
      </w:pPr>
    </w:p>
    <w:p w:rsidR="00855F5F" w:rsidRPr="00A66D8B" w:rsidRDefault="00BA0016">
      <w:pPr>
        <w:pStyle w:val="2"/>
        <w:keepLines/>
        <w:numPr>
          <w:ilvl w:val="1"/>
          <w:numId w:val="8"/>
        </w:numPr>
        <w:spacing w:line="276" w:lineRule="auto"/>
        <w:jc w:val="both"/>
      </w:pPr>
      <w:bookmarkStart w:id="33" w:name="_Toc10177515"/>
      <w:r w:rsidRPr="00A66D8B">
        <w:t>Меры по выводу из эксплуатации, консервации  и демонтажу избыточных источников тепловой энергии,  а также выработавших нормативный срок службы либо в случаях, когда продление срока службы или паркового ресурса технически невозможно или экономически нецелесообразно.</w:t>
      </w:r>
      <w:bookmarkEnd w:id="33"/>
    </w:p>
    <w:p w:rsidR="00855F5F" w:rsidRPr="00A66D8B" w:rsidRDefault="00BA0016">
      <w:pPr>
        <w:spacing w:before="120" w:line="360" w:lineRule="auto"/>
        <w:ind w:firstLine="567"/>
        <w:jc w:val="both"/>
      </w:pPr>
      <w:r w:rsidRPr="00A66D8B">
        <w:t xml:space="preserve">К окончанию планируемого периода планируется вывод из эксплуатации следующих источников теплоснабжения: существующая угольная котельная с. Осановец. </w:t>
      </w:r>
    </w:p>
    <w:p w:rsidR="00855F5F" w:rsidRPr="00A66D8B" w:rsidRDefault="00855F5F">
      <w:pPr>
        <w:spacing w:before="120" w:line="360" w:lineRule="auto"/>
        <w:ind w:firstLine="567"/>
        <w:jc w:val="both"/>
        <w:rPr>
          <w:highlight w:val="yellow"/>
        </w:rPr>
      </w:pPr>
    </w:p>
    <w:p w:rsidR="00855F5F" w:rsidRPr="00A66D8B" w:rsidRDefault="00BA0016">
      <w:pPr>
        <w:pStyle w:val="2"/>
        <w:keepLines/>
        <w:numPr>
          <w:ilvl w:val="1"/>
          <w:numId w:val="8"/>
        </w:numPr>
        <w:spacing w:line="276" w:lineRule="auto"/>
        <w:jc w:val="both"/>
      </w:pPr>
      <w:bookmarkStart w:id="34" w:name="_Toc10177516"/>
      <w:r w:rsidRPr="00A66D8B">
        <w:lastRenderedPageBreak/>
        <w:t>Меры по переоборудованию котельных в источники комбинированной выработки электрической и тепловой энергии, кроме случаев, когда указанные котельные находятся в зоне действия профицитных (обладающих резервом тепловой мощности) источников с комбинированной выработкой тепловой и электрической энергии на каждом этапе и к окончанию планируемого периода.</w:t>
      </w:r>
      <w:bookmarkEnd w:id="34"/>
    </w:p>
    <w:p w:rsidR="00855F5F" w:rsidRPr="00A66D8B" w:rsidRDefault="00BA0016">
      <w:pPr>
        <w:spacing w:before="240" w:line="360" w:lineRule="auto"/>
        <w:ind w:firstLine="567"/>
      </w:pPr>
      <w:r w:rsidRPr="00A66D8B">
        <w:t>Переоборудованию котельных в источники комбинированной выработки электрической и тепловой энергии не планируется.</w:t>
      </w:r>
    </w:p>
    <w:p w:rsidR="00855F5F" w:rsidRPr="00A66D8B" w:rsidRDefault="00855F5F">
      <w:pPr>
        <w:spacing w:before="240" w:line="360" w:lineRule="auto"/>
        <w:ind w:firstLine="567"/>
        <w:rPr>
          <w:sz w:val="16"/>
          <w:szCs w:val="16"/>
          <w:highlight w:val="yellow"/>
        </w:rPr>
      </w:pPr>
    </w:p>
    <w:p w:rsidR="00855F5F" w:rsidRPr="00A66D8B" w:rsidRDefault="00BA0016">
      <w:pPr>
        <w:pStyle w:val="2"/>
        <w:keepLines/>
        <w:numPr>
          <w:ilvl w:val="1"/>
          <w:numId w:val="8"/>
        </w:numPr>
        <w:spacing w:line="276" w:lineRule="auto"/>
        <w:jc w:val="both"/>
      </w:pPr>
      <w:bookmarkStart w:id="35" w:name="_Toc10177517"/>
      <w:r w:rsidRPr="00A66D8B">
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 на каждом этапе и к окончанию планируемого периода.</w:t>
      </w:r>
      <w:bookmarkEnd w:id="35"/>
    </w:p>
    <w:p w:rsidR="00855F5F" w:rsidRPr="00A66D8B" w:rsidRDefault="00BA0016">
      <w:pPr>
        <w:widowControl w:val="0"/>
        <w:tabs>
          <w:tab w:val="left" w:pos="993"/>
        </w:tabs>
        <w:spacing w:before="120" w:line="360" w:lineRule="auto"/>
        <w:ind w:firstLine="567"/>
        <w:jc w:val="both"/>
      </w:pPr>
      <w:r w:rsidRPr="00A66D8B">
        <w:t>Перевод котельных, размещенных в существующих и расширяемых зонах действия источников комбинированной выработки тепловой и электрической энергии, в «пиковый» режим не планируется.</w:t>
      </w:r>
    </w:p>
    <w:p w:rsidR="00855F5F" w:rsidRPr="00A66D8B" w:rsidRDefault="00BA0016">
      <w:pPr>
        <w:pStyle w:val="2"/>
        <w:keepLines/>
        <w:numPr>
          <w:ilvl w:val="1"/>
          <w:numId w:val="8"/>
        </w:numPr>
        <w:spacing w:line="276" w:lineRule="auto"/>
        <w:jc w:val="both"/>
      </w:pPr>
      <w:bookmarkStart w:id="36" w:name="_Toc10177518"/>
      <w:r w:rsidRPr="00A66D8B">
        <w:t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 (мощности) и теплоносителя, поставляющими тепловую энергию в данной систем теплоснабжения на каждом этапе планируемого периода.</w:t>
      </w:r>
      <w:bookmarkEnd w:id="36"/>
    </w:p>
    <w:p w:rsidR="00855F5F" w:rsidRPr="00A66D8B" w:rsidRDefault="00BA0016">
      <w:pPr>
        <w:spacing w:before="240" w:line="360" w:lineRule="auto"/>
        <w:ind w:firstLine="567"/>
        <w:jc w:val="both"/>
      </w:pPr>
      <w:r w:rsidRPr="00A66D8B">
        <w:t>Информация по перспективной присоединенной нагрузке представлена в пункте 3.11 данного документа.</w:t>
      </w:r>
    </w:p>
    <w:p w:rsidR="00855F5F" w:rsidRPr="00A66D8B" w:rsidRDefault="00BA0016">
      <w:pPr>
        <w:pStyle w:val="2"/>
        <w:keepLines/>
        <w:numPr>
          <w:ilvl w:val="1"/>
          <w:numId w:val="8"/>
        </w:numPr>
        <w:spacing w:line="276" w:lineRule="auto"/>
        <w:jc w:val="both"/>
      </w:pPr>
      <w:bookmarkStart w:id="37" w:name="_Toc10177519"/>
      <w:r w:rsidRPr="00A66D8B">
        <w:t>Решения 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мощностей.</w:t>
      </w:r>
      <w:bookmarkEnd w:id="37"/>
    </w:p>
    <w:p w:rsidR="00855F5F" w:rsidRPr="00A66D8B" w:rsidRDefault="00BA0016">
      <w:pPr>
        <w:spacing w:before="120" w:line="360" w:lineRule="auto"/>
        <w:ind w:firstLine="567"/>
        <w:jc w:val="both"/>
      </w:pPr>
      <w:r w:rsidRPr="00A66D8B">
        <w:t>Перспективная установленная тепловая мощность по каждому источнику теплоснабжения с указанием сроков ввода в эксплуатацию основного оборудования представлена в пункте 3.4 данного документа.</w:t>
      </w:r>
    </w:p>
    <w:p w:rsidR="00855F5F" w:rsidRPr="00A66D8B" w:rsidRDefault="00BA0016">
      <w:pPr>
        <w:pStyle w:val="2"/>
        <w:keepLines/>
        <w:numPr>
          <w:ilvl w:val="1"/>
          <w:numId w:val="8"/>
        </w:numPr>
        <w:spacing w:line="276" w:lineRule="auto"/>
        <w:jc w:val="left"/>
      </w:pPr>
      <w:bookmarkStart w:id="38" w:name="_Toc10177520"/>
      <w:r w:rsidRPr="00A66D8B">
        <w:t>Оптимальный температурный график отпуска тепловой энергии для каждого источника тепловой энергии или группы источников в системе теплоснабжения.</w:t>
      </w:r>
      <w:bookmarkEnd w:id="38"/>
    </w:p>
    <w:p w:rsidR="00855F5F" w:rsidRPr="00A66D8B" w:rsidRDefault="00BA0016">
      <w:pPr>
        <w:spacing w:before="120" w:line="360" w:lineRule="auto"/>
        <w:ind w:firstLine="567"/>
        <w:jc w:val="both"/>
        <w:rPr>
          <w:szCs w:val="28"/>
        </w:rPr>
      </w:pPr>
      <w:r w:rsidRPr="00A66D8B">
        <w:t xml:space="preserve">Утвержденный температурный график от котельной  с. Осановец -   95/70 </w:t>
      </w:r>
      <w:r w:rsidRPr="00A66D8B">
        <w:rPr>
          <w:vertAlign w:val="superscript"/>
        </w:rPr>
        <w:t>0</w:t>
      </w:r>
      <w:r w:rsidRPr="00A66D8B">
        <w:t>С.</w:t>
      </w:r>
    </w:p>
    <w:p w:rsidR="00855F5F" w:rsidRPr="00A66D8B" w:rsidRDefault="00855F5F"/>
    <w:p w:rsidR="00855F5F" w:rsidRPr="00A66D8B" w:rsidRDefault="00BA0016">
      <w:pPr>
        <w:pStyle w:val="11"/>
        <w:numPr>
          <w:ilvl w:val="0"/>
          <w:numId w:val="8"/>
        </w:numPr>
        <w:spacing w:before="0"/>
        <w:ind w:left="431" w:hanging="431"/>
        <w:rPr>
          <w:rFonts w:ascii="Times New Roman" w:hAnsi="Times New Roman"/>
          <w:color w:val="auto"/>
        </w:rPr>
      </w:pPr>
      <w:bookmarkStart w:id="39" w:name="_Toc10177521"/>
      <w:r w:rsidRPr="00A66D8B">
        <w:rPr>
          <w:rFonts w:ascii="Times New Roman" w:hAnsi="Times New Roman"/>
          <w:color w:val="auto"/>
        </w:rPr>
        <w:lastRenderedPageBreak/>
        <w:t>Раздел Предложения по строительству и реконструкции тепловых сетей</w:t>
      </w:r>
      <w:bookmarkEnd w:id="39"/>
    </w:p>
    <w:p w:rsidR="00855F5F" w:rsidRPr="00A66D8B" w:rsidRDefault="00BA0016">
      <w:pPr>
        <w:pStyle w:val="2"/>
        <w:keepLines/>
        <w:numPr>
          <w:ilvl w:val="1"/>
          <w:numId w:val="8"/>
        </w:numPr>
        <w:spacing w:line="276" w:lineRule="auto"/>
        <w:ind w:left="567"/>
        <w:jc w:val="both"/>
      </w:pPr>
      <w:bookmarkStart w:id="40" w:name="_Toc10177522"/>
      <w:r w:rsidRPr="00A66D8B"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</w:t>
      </w:r>
      <w:bookmarkStart w:id="41" w:name="_GoBack"/>
      <w:bookmarkEnd w:id="41"/>
      <w:r w:rsidRPr="00A66D8B">
        <w:t>спользование существующих резервов).</w:t>
      </w:r>
      <w:bookmarkEnd w:id="40"/>
    </w:p>
    <w:p w:rsidR="00855F5F" w:rsidRPr="00A66D8B" w:rsidRDefault="00BA0016">
      <w:pPr>
        <w:spacing w:before="120" w:line="360" w:lineRule="auto"/>
        <w:ind w:firstLine="567"/>
        <w:jc w:val="both"/>
      </w:pPr>
      <w:r w:rsidRPr="00A66D8B">
        <w:t>В Осановецком сельском  поселении отстутствуют источники с дефицитом распологаемой тепловой мощности.</w:t>
      </w:r>
    </w:p>
    <w:p w:rsidR="00855F5F" w:rsidRPr="00A66D8B" w:rsidRDefault="00855F5F">
      <w:pPr>
        <w:spacing w:line="360" w:lineRule="auto"/>
        <w:ind w:right="-1" w:firstLine="567"/>
        <w:jc w:val="both"/>
        <w:rPr>
          <w:highlight w:val="yellow"/>
        </w:rPr>
      </w:pPr>
    </w:p>
    <w:p w:rsidR="00855F5F" w:rsidRPr="00A66D8B" w:rsidRDefault="00BA0016">
      <w:pPr>
        <w:pStyle w:val="2"/>
        <w:keepLines/>
        <w:numPr>
          <w:ilvl w:val="1"/>
          <w:numId w:val="8"/>
        </w:numPr>
        <w:spacing w:line="276" w:lineRule="auto"/>
        <w:ind w:left="567"/>
        <w:jc w:val="both"/>
      </w:pPr>
      <w:bookmarkStart w:id="42" w:name="_Toc10177523"/>
      <w:r w:rsidRPr="00A66D8B">
        <w:t>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застройку.</w:t>
      </w:r>
      <w:bookmarkEnd w:id="42"/>
    </w:p>
    <w:p w:rsidR="00855F5F" w:rsidRPr="00A66D8B" w:rsidRDefault="00BA0016">
      <w:pPr>
        <w:spacing w:before="120" w:line="360" w:lineRule="auto"/>
        <w:ind w:firstLine="567"/>
        <w:jc w:val="both"/>
      </w:pPr>
      <w:r w:rsidRPr="00A66D8B">
        <w:t>Строительство тепловых сетей для обеспечения перспективных приростов тепловой нагрузки  во вновь осваиваемых районах поселения, не планируется.</w:t>
      </w:r>
    </w:p>
    <w:p w:rsidR="00855F5F" w:rsidRPr="00A66D8B" w:rsidRDefault="00BA0016">
      <w:pPr>
        <w:pStyle w:val="2"/>
        <w:keepLines/>
        <w:numPr>
          <w:ilvl w:val="1"/>
          <w:numId w:val="8"/>
        </w:numPr>
        <w:spacing w:line="276" w:lineRule="auto"/>
        <w:ind w:left="567"/>
        <w:jc w:val="both"/>
      </w:pPr>
      <w:bookmarkStart w:id="43" w:name="_Toc10177524"/>
      <w:r w:rsidRPr="00A66D8B">
        <w:t>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</w:t>
      </w:r>
      <w:bookmarkEnd w:id="43"/>
    </w:p>
    <w:p w:rsidR="00855F5F" w:rsidRPr="00A66D8B" w:rsidRDefault="00BA0016">
      <w:pPr>
        <w:spacing w:before="120" w:line="360" w:lineRule="auto"/>
        <w:ind w:firstLine="567"/>
        <w:jc w:val="both"/>
      </w:pPr>
      <w:bookmarkStart w:id="44" w:name="_Toc424715369"/>
      <w:r w:rsidRPr="00A66D8B">
        <w:t>Строительство и  реконструкция тепловых сетей, обеспечивающие условия, при наличии которых существует возможность поставок тепловой энергии потребителям от различных источников тепловой энергии, не планируется.</w:t>
      </w:r>
    </w:p>
    <w:p w:rsidR="00855F5F" w:rsidRPr="00A66D8B" w:rsidRDefault="00BA0016">
      <w:pPr>
        <w:pStyle w:val="2"/>
        <w:keepLines/>
        <w:numPr>
          <w:ilvl w:val="1"/>
          <w:numId w:val="8"/>
        </w:numPr>
        <w:spacing w:line="276" w:lineRule="auto"/>
        <w:ind w:left="567"/>
        <w:jc w:val="both"/>
      </w:pPr>
      <w:bookmarkStart w:id="45" w:name="_Toc10177525"/>
      <w:bookmarkEnd w:id="44"/>
      <w:r w:rsidRPr="00A66D8B">
        <w:t>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котельных.</w:t>
      </w:r>
      <w:bookmarkEnd w:id="45"/>
    </w:p>
    <w:p w:rsidR="00855F5F" w:rsidRPr="00A66D8B" w:rsidRDefault="00BA0016">
      <w:pPr>
        <w:widowControl w:val="0"/>
        <w:tabs>
          <w:tab w:val="left" w:pos="1884"/>
          <w:tab w:val="left" w:pos="1884"/>
        </w:tabs>
        <w:spacing w:line="360" w:lineRule="auto"/>
        <w:ind w:firstLine="567"/>
        <w:jc w:val="both"/>
        <w:rPr>
          <w:spacing w:val="-5"/>
        </w:rPr>
      </w:pPr>
      <w:bookmarkStart w:id="46" w:name="bookmark155"/>
      <w:r w:rsidRPr="00A66D8B">
        <w:rPr>
          <w:spacing w:val="-5"/>
        </w:rPr>
        <w:t>Строительство и реконструкция тепловых сетей для повышения эффективности функционирования системы теплоснабжения, не планируется.</w:t>
      </w:r>
    </w:p>
    <w:p w:rsidR="00855F5F" w:rsidRPr="00A66D8B" w:rsidRDefault="00BA0016">
      <w:pPr>
        <w:pStyle w:val="2"/>
        <w:keepLines/>
        <w:numPr>
          <w:ilvl w:val="1"/>
          <w:numId w:val="8"/>
        </w:numPr>
        <w:spacing w:line="276" w:lineRule="auto"/>
        <w:ind w:left="567" w:hanging="567"/>
        <w:jc w:val="both"/>
      </w:pPr>
      <w:bookmarkStart w:id="47" w:name="_Toc10177526"/>
      <w:bookmarkEnd w:id="46"/>
      <w:r w:rsidRPr="00A66D8B">
        <w:t>Предложения по строительству и реконструкции тепловых сетей для обеспечения нормативной надежности и безопасности теплоснабжения, определяемых в соответствии с методическими указаниями по расчету уровня надежности и качества поставляемых товаров, оказываемых услуг для организаций, осуществляющих деятельность по производству и (или) передаче тепловой энергии, утверждаемыми уполномоченным Правительством Российской Федерации федеральным органом исполнительной власти</w:t>
      </w:r>
      <w:bookmarkEnd w:id="47"/>
    </w:p>
    <w:p w:rsidR="00855F5F" w:rsidRPr="00A66D8B" w:rsidRDefault="00BA0016">
      <w:pPr>
        <w:spacing w:line="360" w:lineRule="auto"/>
        <w:ind w:right="-1" w:firstLine="567"/>
        <w:jc w:val="both"/>
      </w:pPr>
      <w:r w:rsidRPr="00A66D8B">
        <w:t>Укрупненные затраты на перекладку участков тепловой сети в связи с окончанием нормативного срока эксплуатации составят 1500 тыс. руб.</w:t>
      </w:r>
    </w:p>
    <w:p w:rsidR="00855F5F" w:rsidRPr="00A66D8B" w:rsidRDefault="00BA0016">
      <w:r w:rsidRPr="00A66D8B">
        <w:rPr>
          <w:highlight w:val="yellow"/>
        </w:rPr>
        <w:br w:type="page" w:clear="all"/>
      </w:r>
    </w:p>
    <w:p w:rsidR="00855F5F" w:rsidRPr="00A66D8B" w:rsidRDefault="00855F5F">
      <w:pPr>
        <w:rPr>
          <w:highlight w:val="yellow"/>
        </w:rPr>
        <w:sectPr w:rsidR="00855F5F" w:rsidRPr="00A66D8B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737" w:right="567" w:bottom="851" w:left="1134" w:header="567" w:footer="567" w:gutter="0"/>
          <w:cols w:space="720"/>
          <w:titlePg/>
          <w:docGrid w:linePitch="360"/>
        </w:sectPr>
      </w:pPr>
    </w:p>
    <w:p w:rsidR="00855F5F" w:rsidRPr="00A66D8B" w:rsidRDefault="00BA0016">
      <w:pPr>
        <w:pStyle w:val="11"/>
        <w:numPr>
          <w:ilvl w:val="0"/>
          <w:numId w:val="8"/>
        </w:numPr>
        <w:spacing w:before="0"/>
        <w:ind w:left="431" w:hanging="431"/>
        <w:rPr>
          <w:rFonts w:ascii="Times New Roman" w:hAnsi="Times New Roman"/>
          <w:color w:val="auto"/>
        </w:rPr>
      </w:pPr>
      <w:bookmarkStart w:id="48" w:name="_Toc10177527"/>
      <w:r w:rsidRPr="00A66D8B">
        <w:rPr>
          <w:rFonts w:ascii="Times New Roman" w:hAnsi="Times New Roman"/>
          <w:color w:val="auto"/>
        </w:rPr>
        <w:lastRenderedPageBreak/>
        <w:t>Раздел Перспективные топливные балансы</w:t>
      </w:r>
      <w:bookmarkEnd w:id="48"/>
    </w:p>
    <w:p w:rsidR="00855F5F" w:rsidRPr="00A66D8B" w:rsidRDefault="00BA0016">
      <w:pPr>
        <w:spacing w:line="360" w:lineRule="auto"/>
        <w:ind w:firstLine="585"/>
        <w:jc w:val="both"/>
        <w:rPr>
          <w:szCs w:val="28"/>
        </w:rPr>
      </w:pPr>
      <w:r w:rsidRPr="00A66D8B">
        <w:rPr>
          <w:szCs w:val="28"/>
        </w:rPr>
        <w:t>В качестве основного топлива на котельной</w:t>
      </w:r>
      <w:r w:rsidRPr="00A66D8B">
        <w:rPr>
          <w:bCs/>
          <w:color w:val="000000"/>
        </w:rPr>
        <w:t xml:space="preserve"> на балансе АО «РСО»</w:t>
      </w:r>
      <w:r w:rsidRPr="00A66D8B">
        <w:rPr>
          <w:szCs w:val="28"/>
        </w:rPr>
        <w:t xml:space="preserve"> с. Осановец используется каменный уголь.  На проектируемой БМК основной вид топлива – природный газ, резервное не предусмотрено.</w:t>
      </w:r>
    </w:p>
    <w:p w:rsidR="00855F5F" w:rsidRPr="00A66D8B" w:rsidRDefault="00BA0016">
      <w:pPr>
        <w:spacing w:line="360" w:lineRule="auto"/>
        <w:ind w:firstLine="585"/>
        <w:jc w:val="both"/>
        <w:rPr>
          <w:szCs w:val="28"/>
        </w:rPr>
      </w:pPr>
      <w:r w:rsidRPr="00A66D8B">
        <w:rPr>
          <w:szCs w:val="28"/>
        </w:rPr>
        <w:t xml:space="preserve">Перспективное топливопотребление было рассчитано с учетом развития системы теплоснабжения до окончания планируемого периода и представлено в таблице 7.1. </w:t>
      </w:r>
    </w:p>
    <w:p w:rsidR="00855F5F" w:rsidRPr="00A66D8B" w:rsidRDefault="00BA0016">
      <w:pPr>
        <w:keepNext/>
        <w:jc w:val="right"/>
        <w:rPr>
          <w:b/>
          <w:bCs/>
          <w:szCs w:val="18"/>
        </w:rPr>
      </w:pPr>
      <w:r w:rsidRPr="00A66D8B">
        <w:rPr>
          <w:b/>
          <w:bCs/>
          <w:szCs w:val="18"/>
        </w:rPr>
        <w:t>Таблица 7.</w:t>
      </w:r>
      <w:r w:rsidRPr="00A66D8B">
        <w:rPr>
          <w:b/>
          <w:bCs/>
          <w:szCs w:val="18"/>
        </w:rPr>
        <w:fldChar w:fldCharType="begin"/>
      </w:r>
      <w:r w:rsidRPr="00A66D8B">
        <w:rPr>
          <w:b/>
          <w:bCs/>
          <w:szCs w:val="18"/>
        </w:rPr>
        <w:instrText xml:space="preserve"> SEQ Таблица \* ARABIC \s 1 </w:instrText>
      </w:r>
      <w:r w:rsidRPr="00A66D8B">
        <w:rPr>
          <w:b/>
          <w:bCs/>
          <w:szCs w:val="18"/>
        </w:rPr>
        <w:fldChar w:fldCharType="separate"/>
      </w:r>
      <w:r w:rsidRPr="00A66D8B">
        <w:rPr>
          <w:b/>
          <w:bCs/>
          <w:szCs w:val="18"/>
        </w:rPr>
        <w:t>1</w:t>
      </w:r>
      <w:r w:rsidRPr="00A66D8B">
        <w:rPr>
          <w:b/>
          <w:bCs/>
          <w:szCs w:val="18"/>
        </w:rPr>
        <w:fldChar w:fldCharType="end"/>
      </w:r>
    </w:p>
    <w:tbl>
      <w:tblPr>
        <w:tblW w:w="3610" w:type="pct"/>
        <w:jc w:val="center"/>
        <w:tblLayout w:type="fixed"/>
        <w:tblLook w:val="04A0" w:firstRow="1" w:lastRow="0" w:firstColumn="1" w:lastColumn="0" w:noHBand="0" w:noVBand="1"/>
      </w:tblPr>
      <w:tblGrid>
        <w:gridCol w:w="4216"/>
        <w:gridCol w:w="918"/>
        <w:gridCol w:w="1041"/>
        <w:gridCol w:w="1043"/>
        <w:gridCol w:w="1043"/>
        <w:gridCol w:w="1440"/>
        <w:gridCol w:w="1465"/>
      </w:tblGrid>
      <w:tr w:rsidR="00855F5F" w:rsidRPr="00A66D8B">
        <w:trPr>
          <w:trHeight w:val="353"/>
          <w:jc w:val="center"/>
        </w:trPr>
        <w:tc>
          <w:tcPr>
            <w:tcW w:w="18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Наименование источника теплоснабжения</w:t>
            </w:r>
          </w:p>
        </w:tc>
        <w:tc>
          <w:tcPr>
            <w:tcW w:w="411" w:type="pct"/>
            <w:vMerge w:val="restart"/>
            <w:tcBorders>
              <w:top w:val="single" w:sz="4" w:space="0" w:color="auto"/>
              <w:left w:val="none" w:sz="4" w:space="0" w:color="000000"/>
              <w:right w:val="single" w:sz="4" w:space="0" w:color="auto"/>
            </w:tcBorders>
            <w:vAlign w:val="center"/>
          </w:tcPr>
          <w:p w:rsidR="00855F5F" w:rsidRPr="00A66D8B" w:rsidRDefault="00BA0016">
            <w:pPr>
              <w:jc w:val="center"/>
            </w:pPr>
            <w:r w:rsidRPr="00A66D8B">
              <w:t>Ед.изм.</w:t>
            </w:r>
          </w:p>
        </w:tc>
        <w:tc>
          <w:tcPr>
            <w:tcW w:w="270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Потребление топлива</w:t>
            </w:r>
          </w:p>
        </w:tc>
      </w:tr>
      <w:tr w:rsidR="00855F5F" w:rsidRPr="00A66D8B">
        <w:trPr>
          <w:trHeight w:val="849"/>
          <w:jc w:val="center"/>
        </w:trPr>
        <w:tc>
          <w:tcPr>
            <w:tcW w:w="18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55F5F" w:rsidRPr="00A66D8B" w:rsidRDefault="00855F5F">
            <w:pPr>
              <w:jc w:val="center"/>
            </w:pPr>
          </w:p>
        </w:tc>
        <w:tc>
          <w:tcPr>
            <w:tcW w:w="411" w:type="pct"/>
            <w:vMerge/>
            <w:tcBorders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855F5F" w:rsidRPr="00A66D8B" w:rsidRDefault="00855F5F">
            <w:pPr>
              <w:jc w:val="center"/>
            </w:pPr>
          </w:p>
        </w:tc>
        <w:tc>
          <w:tcPr>
            <w:tcW w:w="466" w:type="pc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2022</w:t>
            </w:r>
          </w:p>
        </w:tc>
        <w:tc>
          <w:tcPr>
            <w:tcW w:w="467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2023</w:t>
            </w:r>
          </w:p>
        </w:tc>
        <w:tc>
          <w:tcPr>
            <w:tcW w:w="467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2024</w:t>
            </w:r>
          </w:p>
        </w:tc>
        <w:tc>
          <w:tcPr>
            <w:tcW w:w="645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2025-2025</w:t>
            </w:r>
          </w:p>
        </w:tc>
        <w:tc>
          <w:tcPr>
            <w:tcW w:w="656" w:type="pct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2026-2037</w:t>
            </w:r>
          </w:p>
        </w:tc>
      </w:tr>
      <w:tr w:rsidR="00855F5F" w:rsidRPr="00A66D8B">
        <w:trPr>
          <w:trHeight w:val="353"/>
          <w:jc w:val="center"/>
        </w:trPr>
        <w:tc>
          <w:tcPr>
            <w:tcW w:w="1888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  <w:rPr>
                <w:bCs/>
                <w:szCs w:val="28"/>
              </w:rPr>
            </w:pPr>
            <w:r w:rsidRPr="00A66D8B">
              <w:rPr>
                <w:bCs/>
                <w:szCs w:val="28"/>
              </w:rPr>
              <w:t>БМК с. Осановец</w:t>
            </w:r>
          </w:p>
        </w:tc>
        <w:tc>
          <w:tcPr>
            <w:tcW w:w="411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855F5F" w:rsidRPr="00A66D8B" w:rsidRDefault="00BA0016">
            <w:pPr>
              <w:jc w:val="center"/>
              <w:rPr>
                <w:color w:val="000000"/>
              </w:rPr>
            </w:pPr>
            <w:r w:rsidRPr="00A66D8B">
              <w:rPr>
                <w:color w:val="000000"/>
              </w:rPr>
              <w:t>т.у.т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119</w:t>
            </w:r>
          </w:p>
        </w:tc>
        <w:tc>
          <w:tcPr>
            <w:tcW w:w="467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119</w:t>
            </w:r>
          </w:p>
        </w:tc>
        <w:tc>
          <w:tcPr>
            <w:tcW w:w="467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119</w:t>
            </w:r>
          </w:p>
        </w:tc>
        <w:tc>
          <w:tcPr>
            <w:tcW w:w="645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119</w:t>
            </w:r>
          </w:p>
        </w:tc>
        <w:tc>
          <w:tcPr>
            <w:tcW w:w="656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119</w:t>
            </w:r>
          </w:p>
        </w:tc>
      </w:tr>
      <w:tr w:rsidR="00855F5F" w:rsidRPr="00A66D8B">
        <w:trPr>
          <w:trHeight w:val="275"/>
          <w:jc w:val="center"/>
        </w:trPr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  <w:rPr>
                <w:bCs/>
                <w:szCs w:val="28"/>
              </w:rPr>
            </w:pPr>
            <w:r w:rsidRPr="00A66D8B">
              <w:rPr>
                <w:bCs/>
                <w:szCs w:val="28"/>
              </w:rPr>
              <w:t>Существующая котельная</w:t>
            </w:r>
          </w:p>
        </w:tc>
        <w:tc>
          <w:tcPr>
            <w:tcW w:w="411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855F5F" w:rsidRPr="00A66D8B" w:rsidRDefault="00BA0016">
            <w:pPr>
              <w:jc w:val="center"/>
              <w:rPr>
                <w:color w:val="000000"/>
              </w:rPr>
            </w:pPr>
            <w:r w:rsidRPr="00A66D8B">
              <w:rPr>
                <w:color w:val="000000"/>
              </w:rPr>
              <w:t>т.у.т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479</w:t>
            </w:r>
          </w:p>
        </w:tc>
        <w:tc>
          <w:tcPr>
            <w:tcW w:w="467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-</w:t>
            </w:r>
          </w:p>
        </w:tc>
        <w:tc>
          <w:tcPr>
            <w:tcW w:w="467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-</w:t>
            </w:r>
          </w:p>
        </w:tc>
        <w:tc>
          <w:tcPr>
            <w:tcW w:w="645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-</w:t>
            </w:r>
          </w:p>
        </w:tc>
        <w:tc>
          <w:tcPr>
            <w:tcW w:w="656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5F5F" w:rsidRPr="00A66D8B" w:rsidRDefault="00BA0016">
            <w:pPr>
              <w:jc w:val="center"/>
            </w:pPr>
            <w:r w:rsidRPr="00A66D8B">
              <w:t>-</w:t>
            </w:r>
          </w:p>
        </w:tc>
      </w:tr>
    </w:tbl>
    <w:p w:rsidR="00855F5F" w:rsidRPr="00A66D8B" w:rsidRDefault="00855F5F">
      <w:pPr>
        <w:spacing w:line="360" w:lineRule="auto"/>
        <w:jc w:val="both"/>
        <w:rPr>
          <w:szCs w:val="28"/>
        </w:rPr>
      </w:pPr>
    </w:p>
    <w:p w:rsidR="00855F5F" w:rsidRPr="00A66D8B" w:rsidRDefault="00855F5F">
      <w:pPr>
        <w:spacing w:line="360" w:lineRule="auto"/>
        <w:jc w:val="both"/>
        <w:rPr>
          <w:szCs w:val="28"/>
          <w:highlight w:val="yellow"/>
          <w:lang w:val="en-US"/>
        </w:rPr>
      </w:pPr>
    </w:p>
    <w:p w:rsidR="00855F5F" w:rsidRPr="00A66D8B" w:rsidRDefault="00855F5F">
      <w:pPr>
        <w:spacing w:line="360" w:lineRule="auto"/>
        <w:jc w:val="both"/>
        <w:rPr>
          <w:szCs w:val="28"/>
          <w:highlight w:val="yellow"/>
        </w:rPr>
        <w:sectPr w:rsidR="00855F5F" w:rsidRPr="00A66D8B">
          <w:pgSz w:w="16838" w:h="11906" w:orient="landscape"/>
          <w:pgMar w:top="1134" w:right="737" w:bottom="567" w:left="851" w:header="567" w:footer="567" w:gutter="0"/>
          <w:cols w:space="720"/>
          <w:titlePg/>
          <w:docGrid w:linePitch="360"/>
        </w:sectPr>
      </w:pPr>
    </w:p>
    <w:p w:rsidR="00855F5F" w:rsidRPr="00A66D8B" w:rsidRDefault="00BA0016">
      <w:pPr>
        <w:pStyle w:val="11"/>
        <w:numPr>
          <w:ilvl w:val="0"/>
          <w:numId w:val="8"/>
        </w:numPr>
        <w:spacing w:before="0"/>
        <w:rPr>
          <w:rFonts w:ascii="Times New Roman" w:hAnsi="Times New Roman"/>
          <w:color w:val="000000"/>
        </w:rPr>
      </w:pPr>
      <w:bookmarkStart w:id="49" w:name="_Toc10177528"/>
      <w:r w:rsidRPr="00A66D8B">
        <w:rPr>
          <w:rFonts w:ascii="Times New Roman" w:hAnsi="Times New Roman"/>
          <w:color w:val="000000"/>
        </w:rPr>
        <w:lastRenderedPageBreak/>
        <w:t>Раздел Инвестиции в строительство, реконструкцию и техническое перевооружение источников тепловой энергии</w:t>
      </w:r>
      <w:bookmarkEnd w:id="49"/>
    </w:p>
    <w:p w:rsidR="00855F5F" w:rsidRPr="00A66D8B" w:rsidRDefault="00855F5F">
      <w:pPr>
        <w:pStyle w:val="ae"/>
        <w:spacing w:before="0" w:after="0" w:line="360" w:lineRule="auto"/>
      </w:pPr>
    </w:p>
    <w:p w:rsidR="00855F5F" w:rsidRPr="00A66D8B" w:rsidRDefault="00BA0016">
      <w:pPr>
        <w:pStyle w:val="ae"/>
        <w:spacing w:before="0" w:after="0" w:line="360" w:lineRule="auto"/>
      </w:pPr>
      <w:r w:rsidRPr="00A66D8B">
        <w:t xml:space="preserve">Установка и ввод в эксплуатацию блочно-модульной котельной с. Осановец. </w:t>
      </w:r>
    </w:p>
    <w:p w:rsidR="00855F5F" w:rsidRPr="00A66D8B" w:rsidRDefault="00BA0016">
      <w:pPr>
        <w:pStyle w:val="ae"/>
        <w:spacing w:before="0" w:after="0" w:line="360" w:lineRule="auto"/>
      </w:pPr>
      <w:r w:rsidRPr="00A66D8B">
        <w:t>Затраты на строительство блочно модульной котельной составят 3,2 млн. руб.</w:t>
      </w:r>
    </w:p>
    <w:p w:rsidR="00855F5F" w:rsidRPr="00A66D8B" w:rsidRDefault="00BA0016">
      <w:pPr>
        <w:spacing w:line="360" w:lineRule="auto"/>
        <w:jc w:val="both"/>
      </w:pPr>
      <w:bookmarkStart w:id="50" w:name="_Toc365452781"/>
      <w:r w:rsidRPr="00A66D8B">
        <w:rPr>
          <w:b/>
        </w:rPr>
        <w:t>Годовой экономический эффект:</w:t>
      </w:r>
      <w:r w:rsidRPr="00A66D8B">
        <w:rPr>
          <w:b/>
          <w:bCs/>
          <w:sz w:val="20"/>
          <w:szCs w:val="20"/>
        </w:rPr>
        <w:t xml:space="preserve">  </w:t>
      </w:r>
      <w:r w:rsidRPr="00A66D8B">
        <w:rPr>
          <w:bCs/>
          <w:szCs w:val="20"/>
        </w:rPr>
        <w:t xml:space="preserve">640  </w:t>
      </w:r>
      <w:r w:rsidRPr="00A66D8B">
        <w:t>тыс. руб. без учета НДС</w:t>
      </w:r>
    </w:p>
    <w:p w:rsidR="00855F5F" w:rsidRPr="00A66D8B" w:rsidRDefault="00BA0016">
      <w:pPr>
        <w:spacing w:line="360" w:lineRule="auto"/>
        <w:jc w:val="both"/>
      </w:pPr>
      <w:r w:rsidRPr="00A66D8B">
        <w:rPr>
          <w:b/>
        </w:rPr>
        <w:t xml:space="preserve">Простой срок окупаемости инвестиционного проекта: </w:t>
      </w:r>
      <w:r w:rsidRPr="00A66D8B">
        <w:t>5 лет.</w:t>
      </w:r>
    </w:p>
    <w:p w:rsidR="00855F5F" w:rsidRPr="00A66D8B" w:rsidRDefault="00855F5F">
      <w:pPr>
        <w:spacing w:line="360" w:lineRule="auto"/>
        <w:jc w:val="both"/>
        <w:rPr>
          <w:highlight w:val="yellow"/>
        </w:rPr>
      </w:pPr>
    </w:p>
    <w:p w:rsidR="00855F5F" w:rsidRPr="00A66D8B" w:rsidRDefault="00BA0016">
      <w:pPr>
        <w:pStyle w:val="2"/>
        <w:keepLines/>
        <w:numPr>
          <w:ilvl w:val="1"/>
          <w:numId w:val="8"/>
        </w:numPr>
        <w:spacing w:line="360" w:lineRule="auto"/>
        <w:ind w:left="426" w:hanging="426"/>
        <w:jc w:val="both"/>
      </w:pPr>
      <w:bookmarkStart w:id="51" w:name="_Toc10177529"/>
      <w:r w:rsidRPr="00A66D8B">
        <w:t>Предложения по величине необходимых инвестиций в строительство, реконструкцию и техническое перевооружение источников тепловой энергии на каждом этапе.</w:t>
      </w:r>
      <w:bookmarkEnd w:id="50"/>
      <w:bookmarkEnd w:id="51"/>
    </w:p>
    <w:p w:rsidR="00855F5F" w:rsidRPr="00A66D8B" w:rsidRDefault="00BA0016">
      <w:pPr>
        <w:spacing w:line="360" w:lineRule="auto"/>
        <w:ind w:firstLine="567"/>
      </w:pPr>
      <w:bookmarkStart w:id="52" w:name="_Toc365452782"/>
      <w:r w:rsidRPr="00A66D8B">
        <w:t>Информация о строительстве нового источника тепловой энергии представлена в пункте 5.3 данного документа.</w:t>
      </w:r>
    </w:p>
    <w:p w:rsidR="00855F5F" w:rsidRPr="00A66D8B" w:rsidRDefault="00BA0016">
      <w:pPr>
        <w:pStyle w:val="2"/>
        <w:keepLines/>
        <w:numPr>
          <w:ilvl w:val="1"/>
          <w:numId w:val="8"/>
        </w:numPr>
        <w:spacing w:line="276" w:lineRule="auto"/>
        <w:ind w:left="426" w:hanging="426"/>
        <w:jc w:val="both"/>
      </w:pPr>
      <w:bookmarkStart w:id="53" w:name="_Toc10177530"/>
      <w:r w:rsidRPr="00A66D8B">
        <w:t>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на каждом этапе.</w:t>
      </w:r>
      <w:bookmarkEnd w:id="52"/>
      <w:bookmarkEnd w:id="53"/>
    </w:p>
    <w:p w:rsidR="00855F5F" w:rsidRPr="00A66D8B" w:rsidRDefault="00BA0016">
      <w:pPr>
        <w:spacing w:before="120" w:line="360" w:lineRule="auto"/>
        <w:ind w:firstLine="567"/>
        <w:jc w:val="both"/>
      </w:pPr>
      <w:r w:rsidRPr="00A66D8B">
        <w:t>Оценка финансовых потребностей для осуществления строительства и реконструкции тепловых сетей представлена в пункте 6.1 данного документа.</w:t>
      </w:r>
    </w:p>
    <w:p w:rsidR="00855F5F" w:rsidRPr="00A66D8B" w:rsidRDefault="00BA0016">
      <w:pPr>
        <w:pStyle w:val="2"/>
        <w:keepLines/>
        <w:numPr>
          <w:ilvl w:val="1"/>
          <w:numId w:val="8"/>
        </w:numPr>
        <w:spacing w:line="276" w:lineRule="auto"/>
        <w:ind w:left="426" w:hanging="426"/>
        <w:jc w:val="both"/>
      </w:pPr>
      <w:bookmarkStart w:id="54" w:name="_Toc365452783"/>
      <w:bookmarkStart w:id="55" w:name="_Toc10177531"/>
      <w:r w:rsidRPr="00A66D8B">
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теплоснабжения.</w:t>
      </w:r>
      <w:bookmarkEnd w:id="54"/>
      <w:bookmarkEnd w:id="55"/>
    </w:p>
    <w:p w:rsidR="00855F5F" w:rsidRPr="00A66D8B" w:rsidRDefault="00BA0016">
      <w:pPr>
        <w:pStyle w:val="15"/>
        <w:tabs>
          <w:tab w:val="left" w:pos="993"/>
        </w:tabs>
        <w:spacing w:after="0" w:line="360" w:lineRule="auto"/>
        <w:ind w:firstLine="567"/>
        <w:rPr>
          <w:spacing w:val="0"/>
          <w:sz w:val="24"/>
          <w:szCs w:val="24"/>
        </w:rPr>
      </w:pPr>
      <w:r w:rsidRPr="00A66D8B">
        <w:rPr>
          <w:spacing w:val="0"/>
          <w:sz w:val="24"/>
          <w:szCs w:val="24"/>
        </w:rPr>
        <w:t xml:space="preserve">Строительство, реконструкция и техническое перевооружение в связи с изменениями температурного графика и гидравлического режима работы системы теплоснабжения, не планируется. </w:t>
      </w:r>
    </w:p>
    <w:p w:rsidR="00855F5F" w:rsidRPr="00A66D8B" w:rsidRDefault="00BA0016">
      <w:pPr>
        <w:pStyle w:val="11"/>
        <w:numPr>
          <w:ilvl w:val="0"/>
          <w:numId w:val="8"/>
        </w:numPr>
        <w:spacing w:before="0"/>
        <w:rPr>
          <w:rFonts w:ascii="Times New Roman" w:hAnsi="Times New Roman"/>
          <w:color w:val="000000"/>
        </w:rPr>
      </w:pPr>
      <w:bookmarkStart w:id="56" w:name="_Toc10177532"/>
      <w:r w:rsidRPr="00A66D8B">
        <w:rPr>
          <w:rFonts w:ascii="Times New Roman" w:hAnsi="Times New Roman"/>
          <w:color w:val="000000"/>
        </w:rPr>
        <w:t>Раздел  Решение об определении единой теплоснабжающей организации (организаций)</w:t>
      </w:r>
      <w:bookmarkEnd w:id="56"/>
    </w:p>
    <w:p w:rsidR="00855F5F" w:rsidRPr="00A66D8B" w:rsidRDefault="00BA0016">
      <w:pPr>
        <w:widowControl w:val="0"/>
        <w:spacing w:before="240" w:line="360" w:lineRule="auto"/>
        <w:ind w:left="23" w:right="23" w:firstLine="578"/>
        <w:jc w:val="both"/>
        <w:rPr>
          <w:rFonts w:eastAsia="Arial Unicode MS"/>
        </w:rPr>
      </w:pPr>
      <w:r w:rsidRPr="00A66D8B">
        <w:rPr>
          <w:rFonts w:eastAsia="Arial Unicode MS"/>
        </w:rPr>
        <w:t>Единая теплоснабжающая организация в системе теплоснабжения (далее – ЕТО)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Федерации.</w:t>
      </w:r>
    </w:p>
    <w:p w:rsidR="00855F5F" w:rsidRPr="00A66D8B" w:rsidRDefault="00BA0016">
      <w:pPr>
        <w:widowControl w:val="0"/>
        <w:spacing w:line="360" w:lineRule="auto"/>
        <w:ind w:left="20" w:right="20" w:firstLine="580"/>
        <w:jc w:val="both"/>
        <w:rPr>
          <w:rFonts w:eastAsia="Arial Unicode MS"/>
        </w:rPr>
      </w:pPr>
      <w:r w:rsidRPr="00A66D8B">
        <w:rPr>
          <w:rFonts w:eastAsia="Arial Unicode MS"/>
        </w:rPr>
        <w:t xml:space="preserve">После внесения проекта схемы теплоснабжения на рассмотрение теплоснабжающие и/или </w:t>
      </w:r>
      <w:r w:rsidRPr="00A66D8B">
        <w:rPr>
          <w:rFonts w:eastAsia="Arial Unicode MS"/>
        </w:rPr>
        <w:lastRenderedPageBreak/>
        <w:t>теплосетевые организации должны обратиться с заявкой на признание в качестве ЕТО в одной или нескольких из определенных зон деятельности. Решение о присвоении организации статуса ЕТО в той или иной зоне деятельности принимает для поселений, городских округов с численностью населения пятьсот тысяч человек и более, в соответствии с ч.2 ст.4 Федерального закона №190 «О теплоснабжении» и п.3. Правил организации теплоснабжения в Российской Федерации, утвержденных постановлением Правительства РФ №808 от 08.08.2012 г., федеральный орган исполнительной власти, уполномоченный на реализацию государственной политики в сфере теплоснабжения (Министерство энергетики Российской Федерации).</w:t>
      </w:r>
    </w:p>
    <w:p w:rsidR="00855F5F" w:rsidRPr="00A66D8B" w:rsidRDefault="00BA0016">
      <w:pPr>
        <w:widowControl w:val="0"/>
        <w:spacing w:line="360" w:lineRule="auto"/>
        <w:ind w:left="20" w:right="20" w:firstLine="580"/>
        <w:jc w:val="both"/>
        <w:rPr>
          <w:rFonts w:eastAsia="Arial Unicode MS"/>
        </w:rPr>
      </w:pPr>
      <w:r w:rsidRPr="00A66D8B">
        <w:rPr>
          <w:rFonts w:eastAsia="Arial Unicode MS"/>
        </w:rPr>
        <w:t>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теплоснабжения, после определения источников инвестиций.</w:t>
      </w:r>
    </w:p>
    <w:p w:rsidR="00855F5F" w:rsidRPr="00A66D8B" w:rsidRDefault="00BA0016">
      <w:pPr>
        <w:widowControl w:val="0"/>
        <w:spacing w:line="360" w:lineRule="auto"/>
        <w:ind w:left="20" w:right="20" w:firstLine="580"/>
        <w:jc w:val="both"/>
        <w:rPr>
          <w:rFonts w:eastAsia="Arial Unicode MS"/>
        </w:rPr>
      </w:pPr>
      <w:r w:rsidRPr="00A66D8B">
        <w:rPr>
          <w:rFonts w:eastAsia="Arial Unicode MS"/>
        </w:rPr>
        <w:t>Обязанности ЕТО определены постановлением Правительства РФ от 08.08.2012 № 808 «Об организации теплоснабжения в Российской Федерации и о внесении изменений в некоторые законодательные акты Правительства Российской Федерации» (п. 12 Правил организации теплоснабжения в Российской Федерации, утвержденных указанным постановлением). В соответствии с приведенным документом ЕТО обязана:</w:t>
      </w:r>
    </w:p>
    <w:p w:rsidR="00855F5F" w:rsidRPr="00A66D8B" w:rsidRDefault="00BA0016">
      <w:pPr>
        <w:widowControl w:val="0"/>
        <w:tabs>
          <w:tab w:val="left" w:pos="567"/>
        </w:tabs>
        <w:spacing w:line="360" w:lineRule="auto"/>
        <w:ind w:left="567" w:right="20"/>
        <w:jc w:val="both"/>
        <w:rPr>
          <w:rFonts w:eastAsia="Arial Unicode MS"/>
        </w:rPr>
      </w:pPr>
      <w:r w:rsidRPr="00A66D8B">
        <w:rPr>
          <w:rFonts w:eastAsia="Arial Unicode MS"/>
        </w:rPr>
        <w:t>• заключать и исполнять договоры теплоснабжения с любыми обратившимися к ней потребителями тепловой энергии, теплопотребляющие установки которых находятся в данной системе теплоснабжения,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</w:t>
      </w:r>
    </w:p>
    <w:p w:rsidR="00855F5F" w:rsidRPr="00A66D8B" w:rsidRDefault="00BA0016">
      <w:pPr>
        <w:widowControl w:val="0"/>
        <w:numPr>
          <w:ilvl w:val="0"/>
          <w:numId w:val="7"/>
        </w:numPr>
        <w:tabs>
          <w:tab w:val="left" w:pos="567"/>
        </w:tabs>
        <w:spacing w:line="360" w:lineRule="auto"/>
        <w:ind w:left="567" w:right="20"/>
        <w:jc w:val="both"/>
        <w:rPr>
          <w:rFonts w:eastAsia="Arial Unicode MS"/>
        </w:rPr>
      </w:pPr>
      <w:r w:rsidRPr="00A66D8B">
        <w:rPr>
          <w:rFonts w:eastAsia="Arial Unicode MS"/>
        </w:rPr>
        <w:t xml:space="preserve"> 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:rsidR="00855F5F" w:rsidRPr="00A66D8B" w:rsidRDefault="00BA0016">
      <w:pPr>
        <w:widowControl w:val="0"/>
        <w:numPr>
          <w:ilvl w:val="0"/>
          <w:numId w:val="7"/>
        </w:numPr>
        <w:tabs>
          <w:tab w:val="left" w:pos="567"/>
        </w:tabs>
        <w:spacing w:line="360" w:lineRule="auto"/>
        <w:ind w:left="567" w:right="20"/>
        <w:jc w:val="both"/>
        <w:rPr>
          <w:rFonts w:eastAsia="Arial Unicode MS"/>
        </w:rPr>
      </w:pPr>
      <w:r w:rsidRPr="00A66D8B">
        <w:rPr>
          <w:rFonts w:eastAsia="Arial Unicode MS"/>
        </w:rPr>
        <w:t xml:space="preserve"> 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энергии, с учетом потерь тепловой энергии, теплоносителя при их передаче.</w:t>
      </w:r>
    </w:p>
    <w:p w:rsidR="00855F5F" w:rsidRPr="00A66D8B" w:rsidRDefault="00BA0016">
      <w:pPr>
        <w:widowControl w:val="0"/>
        <w:tabs>
          <w:tab w:val="left" w:pos="567"/>
        </w:tabs>
        <w:spacing w:line="360" w:lineRule="auto"/>
        <w:ind w:left="567" w:right="20"/>
        <w:jc w:val="both"/>
        <w:rPr>
          <w:rFonts w:eastAsia="Arial Unicode MS"/>
        </w:rPr>
      </w:pPr>
      <w:r w:rsidRPr="00A66D8B">
        <w:rPr>
          <w:rFonts w:eastAsia="Arial Unicode MS"/>
        </w:rPr>
        <w:t>Границы зоны деятельности ЕТО в соответствии с п. 19 Правил организации теплоснабжения в Российской Федерации могут быть изменены в следующих случаях:</w:t>
      </w:r>
    </w:p>
    <w:p w:rsidR="00855F5F" w:rsidRPr="00A66D8B" w:rsidRDefault="00BA0016">
      <w:pPr>
        <w:widowControl w:val="0"/>
        <w:numPr>
          <w:ilvl w:val="0"/>
          <w:numId w:val="7"/>
        </w:numPr>
        <w:tabs>
          <w:tab w:val="left" w:pos="567"/>
        </w:tabs>
        <w:spacing w:line="360" w:lineRule="auto"/>
        <w:ind w:left="567" w:right="20"/>
        <w:jc w:val="both"/>
        <w:rPr>
          <w:rFonts w:eastAsia="Arial Unicode MS"/>
        </w:rPr>
      </w:pPr>
      <w:r w:rsidRPr="00A66D8B">
        <w:rPr>
          <w:rFonts w:eastAsia="Arial Unicode MS"/>
        </w:rPr>
        <w:t xml:space="preserve"> подключение к системе теплоснабжения новых теплопотребляющих установок, источников тепловой энергии или тепловых сетей, или их отключение от системы теплоснабжения;</w:t>
      </w:r>
    </w:p>
    <w:p w:rsidR="00855F5F" w:rsidRPr="00A66D8B" w:rsidRDefault="00BA0016">
      <w:pPr>
        <w:widowControl w:val="0"/>
        <w:numPr>
          <w:ilvl w:val="0"/>
          <w:numId w:val="7"/>
        </w:numPr>
        <w:tabs>
          <w:tab w:val="left" w:pos="567"/>
        </w:tabs>
        <w:spacing w:line="360" w:lineRule="auto"/>
        <w:ind w:left="567" w:right="20"/>
        <w:jc w:val="both"/>
        <w:rPr>
          <w:rFonts w:eastAsia="Arial Unicode MS"/>
        </w:rPr>
      </w:pPr>
      <w:r w:rsidRPr="00A66D8B">
        <w:rPr>
          <w:rFonts w:eastAsia="Arial Unicode MS"/>
        </w:rPr>
        <w:t xml:space="preserve"> технологическое объединение или разделение систем теплоснабжения.</w:t>
      </w:r>
    </w:p>
    <w:p w:rsidR="00855F5F" w:rsidRPr="00A66D8B" w:rsidRDefault="00BA0016">
      <w:pPr>
        <w:widowControl w:val="0"/>
        <w:spacing w:line="360" w:lineRule="auto"/>
        <w:ind w:left="20" w:right="20" w:firstLine="547"/>
        <w:jc w:val="both"/>
        <w:rPr>
          <w:rFonts w:eastAsia="Arial Unicode MS"/>
        </w:rPr>
      </w:pPr>
      <w:r w:rsidRPr="00A66D8B">
        <w:rPr>
          <w:rFonts w:eastAsia="Arial Unicode MS"/>
        </w:rPr>
        <w:lastRenderedPageBreak/>
        <w:t>Сведения об изменении границ зон деятельности единой теплоснабжающей организации,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актуализации.</w:t>
      </w:r>
    </w:p>
    <w:p w:rsidR="00855F5F" w:rsidRPr="00A66D8B" w:rsidRDefault="00BA0016">
      <w:pPr>
        <w:spacing w:line="360" w:lineRule="auto"/>
        <w:ind w:firstLine="567"/>
        <w:jc w:val="both"/>
      </w:pPr>
      <w:r w:rsidRPr="00A66D8B">
        <w:t>В случае, если в отношении одной зоны деятельности единой теплоснабжающей организации подано более одной заявки на присвоение соответствующего статуса от лиц, соответствующих критериям, установленным в пункте 11 настоящих Правил,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</w:r>
    </w:p>
    <w:p w:rsidR="00855F5F" w:rsidRPr="00A66D8B" w:rsidRDefault="00BA0016">
      <w:pPr>
        <w:spacing w:line="360" w:lineRule="auto"/>
        <w:ind w:firstLine="567"/>
        <w:jc w:val="both"/>
      </w:pPr>
      <w:r w:rsidRPr="00A66D8B">
        <w:t xml:space="preserve">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режимами. </w:t>
      </w:r>
    </w:p>
    <w:p w:rsidR="00855F5F" w:rsidRPr="00A66D8B" w:rsidRDefault="00BA0016">
      <w:pPr>
        <w:spacing w:line="360" w:lineRule="auto"/>
        <w:ind w:firstLine="567"/>
        <w:jc w:val="both"/>
      </w:pPr>
      <w:r w:rsidRPr="00A66D8B">
        <w:t>Решение по выбору Единой теплоснабжающей организации остается за органами исполнительной и законодательной власти Осановецкого сельского поселения.</w:t>
      </w:r>
    </w:p>
    <w:p w:rsidR="00855F5F" w:rsidRPr="00A66D8B" w:rsidRDefault="00BA0016">
      <w:pPr>
        <w:spacing w:line="360" w:lineRule="auto"/>
        <w:ind w:firstLine="567"/>
        <w:jc w:val="both"/>
      </w:pPr>
      <w:r w:rsidRPr="00A66D8B">
        <w:t>В 2021 году исходя из количества обособленных систем теплоснабжения (котельная-конечный потребитель) и их зон действия можно выделить одну ЕТО. Таким образом, в с. Осановец требованиям предъявляемым к ЕТО соответствуют АО «РСО».</w:t>
      </w:r>
    </w:p>
    <w:p w:rsidR="00855F5F" w:rsidRPr="00A66D8B" w:rsidRDefault="00BA0016">
      <w:pPr>
        <w:spacing w:line="360" w:lineRule="auto"/>
        <w:ind w:firstLine="567"/>
        <w:jc w:val="both"/>
      </w:pPr>
      <w:r w:rsidRPr="00A66D8B">
        <w:t xml:space="preserve">Границы каждой ЕТО определяются от источника, находящегося на балансе ЕТО до конечного потребителя. </w:t>
      </w:r>
    </w:p>
    <w:p w:rsidR="00855F5F" w:rsidRPr="00A66D8B" w:rsidRDefault="00BA0016">
      <w:pPr>
        <w:spacing w:line="360" w:lineRule="auto"/>
        <w:ind w:firstLine="567"/>
        <w:jc w:val="both"/>
      </w:pPr>
      <w:r w:rsidRPr="00A66D8B">
        <w:t xml:space="preserve">Ниже в качестве примера представлена  зона действия ЕТО АО «РСО» с. Осановец (рис. 9.1). </w:t>
      </w:r>
    </w:p>
    <w:p w:rsidR="00855F5F" w:rsidRPr="00A66D8B" w:rsidRDefault="00BA0016">
      <w:pPr>
        <w:rPr>
          <w:highlight w:val="yellow"/>
        </w:rPr>
        <w:sectPr w:rsidR="00855F5F" w:rsidRPr="00A66D8B">
          <w:headerReference w:type="default" r:id="rId22"/>
          <w:footerReference w:type="default" r:id="rId23"/>
          <w:pgSz w:w="11906" w:h="16838"/>
          <w:pgMar w:top="737" w:right="566" w:bottom="851" w:left="1134" w:header="567" w:footer="567" w:gutter="0"/>
          <w:cols w:space="720"/>
          <w:titlePg/>
          <w:docGrid w:linePitch="360"/>
        </w:sectPr>
      </w:pPr>
      <w:r w:rsidRPr="00A66D8B">
        <w:rPr>
          <w:highlight w:val="yellow"/>
        </w:rPr>
        <w:br w:type="page" w:clear="all"/>
      </w:r>
    </w:p>
    <w:p w:rsidR="00855F5F" w:rsidRPr="00A66D8B" w:rsidRDefault="00BA0016">
      <w:pPr>
        <w:keepNext/>
        <w:rPr>
          <w:b/>
          <w:bCs/>
          <w:szCs w:val="18"/>
        </w:rPr>
      </w:pPr>
      <w:r w:rsidRPr="00A66D8B">
        <w:rPr>
          <w:b/>
        </w:rPr>
        <w:lastRenderedPageBreak/>
        <w:t>ЕТО АО «РСО» с. Осановец</w:t>
      </w:r>
    </w:p>
    <w:p w:rsidR="00855F5F" w:rsidRPr="00A66D8B" w:rsidRDefault="00BA0016">
      <w:pPr>
        <w:keepNext/>
        <w:jc w:val="center"/>
        <w:rPr>
          <w:b/>
          <w:bCs/>
          <w:szCs w:val="18"/>
          <w:highlight w:val="yellow"/>
        </w:rPr>
      </w:pPr>
      <w:r w:rsidRPr="00A66D8B">
        <w:rPr>
          <w:b/>
          <w:bCs/>
          <w:noProof/>
          <w:szCs w:val="18"/>
        </w:rPr>
        <w:drawing>
          <wp:inline distT="0" distB="0" distL="0" distR="0">
            <wp:extent cx="6563938" cy="5036059"/>
            <wp:effectExtent l="19050" t="0" r="8312" b="0"/>
            <wp:docPr id="4" name="Рисунок 1" descr="C:\Users\Ksur5\Pictures\Схема Оасновец гран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ur5\Pictures\Схема Оасновец границы.png"/>
                    <pic:cNvPicPr>
                      <a:picLocks noChangeAspect="1"/>
                    </pic:cNvPicPr>
                  </pic:nvPicPr>
                  <pic:blipFill>
                    <a:blip r:embed="rId24"/>
                    <a:srcRect l="23690" t="2693"/>
                    <a:stretch/>
                  </pic:blipFill>
                  <pic:spPr bwMode="auto">
                    <a:xfrm>
                      <a:off x="0" y="0"/>
                      <a:ext cx="6563938" cy="50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F5F" w:rsidRPr="00A66D8B" w:rsidRDefault="00BA0016">
      <w:pPr>
        <w:keepNext/>
        <w:jc w:val="center"/>
        <w:rPr>
          <w:b/>
          <w:bCs/>
          <w:szCs w:val="18"/>
        </w:rPr>
      </w:pPr>
      <w:r w:rsidRPr="00A66D8B">
        <w:rPr>
          <w:b/>
          <w:bCs/>
          <w:szCs w:val="18"/>
        </w:rPr>
        <w:t>Схема 9.1.</w:t>
      </w:r>
    </w:p>
    <w:p w:rsidR="00855F5F" w:rsidRPr="00A66D8B" w:rsidRDefault="00855F5F">
      <w:pPr>
        <w:spacing w:line="360" w:lineRule="auto"/>
        <w:jc w:val="center"/>
        <w:rPr>
          <w:b/>
          <w:u w:val="single"/>
        </w:rPr>
        <w:sectPr w:rsidR="00855F5F" w:rsidRPr="00A66D8B">
          <w:pgSz w:w="16838" w:h="11906" w:orient="landscape"/>
          <w:pgMar w:top="1134" w:right="737" w:bottom="567" w:left="851" w:header="567" w:footer="567" w:gutter="0"/>
          <w:cols w:space="720"/>
          <w:titlePg/>
          <w:docGrid w:linePitch="360"/>
        </w:sectPr>
      </w:pPr>
    </w:p>
    <w:p w:rsidR="00855F5F" w:rsidRPr="00A66D8B" w:rsidRDefault="00BA0016">
      <w:pPr>
        <w:keepNext/>
        <w:jc w:val="both"/>
        <w:rPr>
          <w:bCs/>
          <w:szCs w:val="18"/>
        </w:rPr>
      </w:pPr>
      <w:r w:rsidRPr="00A66D8B">
        <w:rPr>
          <w:bCs/>
          <w:szCs w:val="18"/>
        </w:rPr>
        <w:lastRenderedPageBreak/>
        <w:t>Реализация инвестиционной программы «Строительство блочно-модульной котельной с. Осановец» ИП Шороховым С.В., границы ЕТО ИП Шорохов С.В. представлены на схеме 9.2.</w:t>
      </w:r>
    </w:p>
    <w:p w:rsidR="00855F5F" w:rsidRPr="00A66D8B" w:rsidRDefault="00BA0016">
      <w:pPr>
        <w:keepNext/>
        <w:jc w:val="center"/>
        <w:rPr>
          <w:b/>
          <w:bCs/>
          <w:szCs w:val="18"/>
          <w:highlight w:val="yellow"/>
        </w:rPr>
      </w:pPr>
      <w:r w:rsidRPr="00A66D8B">
        <w:rPr>
          <w:b/>
          <w:bCs/>
          <w:noProof/>
          <w:szCs w:val="18"/>
        </w:rPr>
        <w:drawing>
          <wp:inline distT="0" distB="0" distL="0" distR="0">
            <wp:extent cx="6271144" cy="5066196"/>
            <wp:effectExtent l="19050" t="0" r="0" b="0"/>
            <wp:docPr id="5" name="Рисунок 2" descr="C:\Users\Ksur5\Pictures\схема с удельниками Осановец границ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sur5\Pictures\схема с удельниками Осановец границы.bmp"/>
                    <pic:cNvPicPr>
                      <a:picLocks noChangeAspect="1"/>
                    </pic:cNvPicPr>
                  </pic:nvPicPr>
                  <pic:blipFill>
                    <a:blip r:embed="rId25"/>
                    <a:srcRect t="5010" r="24379" b="6338"/>
                    <a:stretch/>
                  </pic:blipFill>
                  <pic:spPr bwMode="auto">
                    <a:xfrm>
                      <a:off x="0" y="0"/>
                      <a:ext cx="6271146" cy="506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F5F" w:rsidRPr="00A66D8B" w:rsidRDefault="00BA0016">
      <w:pPr>
        <w:keepNext/>
        <w:jc w:val="center"/>
        <w:rPr>
          <w:b/>
          <w:bCs/>
          <w:szCs w:val="18"/>
        </w:rPr>
      </w:pPr>
      <w:r w:rsidRPr="00A66D8B">
        <w:rPr>
          <w:b/>
          <w:bCs/>
          <w:szCs w:val="18"/>
        </w:rPr>
        <w:t>Схема 9.2.</w:t>
      </w:r>
    </w:p>
    <w:p w:rsidR="00855F5F" w:rsidRPr="00A66D8B" w:rsidRDefault="00BA0016">
      <w:pPr>
        <w:pStyle w:val="11"/>
        <w:numPr>
          <w:ilvl w:val="0"/>
          <w:numId w:val="8"/>
        </w:numPr>
        <w:rPr>
          <w:rFonts w:ascii="Times New Roman" w:hAnsi="Times New Roman"/>
          <w:color w:val="auto"/>
        </w:rPr>
      </w:pPr>
      <w:bookmarkStart w:id="57" w:name="_Toc10177533"/>
      <w:r w:rsidRPr="00A66D8B">
        <w:rPr>
          <w:rFonts w:ascii="Times New Roman" w:hAnsi="Times New Roman"/>
          <w:color w:val="auto"/>
        </w:rPr>
        <w:t>Раздел  Решения о распределении тепловой нагрузки между источниками тепловой энергии</w:t>
      </w:r>
      <w:bookmarkEnd w:id="57"/>
    </w:p>
    <w:p w:rsidR="00855F5F" w:rsidRPr="00A66D8B" w:rsidRDefault="00BA0016">
      <w:pPr>
        <w:spacing w:line="360" w:lineRule="auto"/>
        <w:ind w:firstLine="567"/>
      </w:pPr>
      <w:r w:rsidRPr="00A66D8B">
        <w:t>Распределение присоединенных нагрузок  к окончанию планируемого периода представлено на диаграмме 10.1.</w:t>
      </w:r>
    </w:p>
    <w:p w:rsidR="00855F5F" w:rsidRPr="00A66D8B" w:rsidRDefault="00BA0016">
      <w:pPr>
        <w:pStyle w:val="aff3"/>
        <w:keepNext/>
        <w:rPr>
          <w:sz w:val="24"/>
        </w:rPr>
      </w:pPr>
      <w:r w:rsidRPr="00A66D8B">
        <w:rPr>
          <w:sz w:val="24"/>
        </w:rPr>
        <w:lastRenderedPageBreak/>
        <w:t>Диаграмма 10.</w:t>
      </w:r>
      <w:r w:rsidRPr="00A66D8B">
        <w:rPr>
          <w:sz w:val="24"/>
        </w:rPr>
        <w:fldChar w:fldCharType="begin"/>
      </w:r>
      <w:r w:rsidRPr="00A66D8B">
        <w:rPr>
          <w:sz w:val="24"/>
        </w:rPr>
        <w:instrText xml:space="preserve"> SEQ Диаграмма \* ARABIC \s 1 </w:instrText>
      </w:r>
      <w:r w:rsidRPr="00A66D8B">
        <w:rPr>
          <w:sz w:val="24"/>
        </w:rPr>
        <w:fldChar w:fldCharType="separate"/>
      </w:r>
      <w:r w:rsidRPr="00A66D8B">
        <w:rPr>
          <w:sz w:val="24"/>
        </w:rPr>
        <w:t>1</w:t>
      </w:r>
      <w:r w:rsidRPr="00A66D8B">
        <w:rPr>
          <w:sz w:val="24"/>
        </w:rPr>
        <w:fldChar w:fldCharType="end"/>
      </w:r>
    </w:p>
    <w:p w:rsidR="00855F5F" w:rsidRPr="00A66D8B" w:rsidRDefault="00BA0016">
      <w:pPr>
        <w:jc w:val="center"/>
      </w:pPr>
      <w:r w:rsidRPr="00A66D8B">
        <w:rPr>
          <w:noProof/>
        </w:rPr>
        <w:drawing>
          <wp:inline distT="0" distB="0" distL="0" distR="0">
            <wp:extent cx="4582795" cy="2764155"/>
            <wp:effectExtent l="19050" t="0" r="27305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855F5F" w:rsidRPr="00A66D8B" w:rsidRDefault="00BA0016">
      <w:pPr>
        <w:pStyle w:val="1f0"/>
        <w:numPr>
          <w:ilvl w:val="0"/>
          <w:numId w:val="8"/>
        </w:numPr>
        <w:tabs>
          <w:tab w:val="clear" w:pos="1440"/>
          <w:tab w:val="clear" w:pos="1854"/>
        </w:tabs>
        <w:spacing w:before="0" w:after="0" w:line="276" w:lineRule="auto"/>
        <w:jc w:val="left"/>
        <w:outlineLvl w:val="0"/>
      </w:pPr>
      <w:bookmarkStart w:id="58" w:name="_Toc10177534"/>
      <w:r w:rsidRPr="00A66D8B">
        <w:t>Раздел Решения по бесхозяйным тепловым сетям</w:t>
      </w:r>
      <w:bookmarkEnd w:id="58"/>
    </w:p>
    <w:p w:rsidR="00855F5F" w:rsidRPr="00A66D8B" w:rsidRDefault="00BA0016">
      <w:pPr>
        <w:pStyle w:val="a9"/>
        <w:spacing w:before="240" w:after="240" w:line="360" w:lineRule="auto"/>
        <w:ind w:firstLine="567"/>
        <w:jc w:val="both"/>
        <w:rPr>
          <w:szCs w:val="24"/>
        </w:rPr>
      </w:pPr>
      <w:r w:rsidRPr="00A66D8B">
        <w:rPr>
          <w:szCs w:val="28"/>
        </w:rPr>
        <w:t xml:space="preserve">К 2023 году в </w:t>
      </w:r>
      <w:r w:rsidRPr="00A66D8B">
        <w:t>с. Осановец</w:t>
      </w:r>
      <w:r w:rsidRPr="00A66D8B">
        <w:rPr>
          <w:szCs w:val="28"/>
        </w:rPr>
        <w:t xml:space="preserve"> бесхозные тепловые сети не выявлены.</w:t>
      </w:r>
    </w:p>
    <w:p w:rsidR="00855F5F" w:rsidRPr="00A66D8B" w:rsidRDefault="00855F5F">
      <w:pPr>
        <w:spacing w:line="360" w:lineRule="auto"/>
        <w:ind w:right="-143" w:firstLine="567"/>
        <w:jc w:val="both"/>
        <w:rPr>
          <w:sz w:val="28"/>
          <w:szCs w:val="28"/>
          <w:lang w:eastAsia="en-US"/>
        </w:rPr>
      </w:pPr>
    </w:p>
    <w:p w:rsidR="00855F5F" w:rsidRPr="00A66D8B" w:rsidRDefault="00855F5F">
      <w:pPr>
        <w:spacing w:line="360" w:lineRule="auto"/>
        <w:ind w:right="-143" w:firstLine="567"/>
        <w:jc w:val="both"/>
        <w:rPr>
          <w:sz w:val="28"/>
          <w:szCs w:val="28"/>
          <w:lang w:eastAsia="en-US"/>
        </w:rPr>
      </w:pPr>
    </w:p>
    <w:p w:rsidR="00855F5F" w:rsidRPr="00A66D8B" w:rsidRDefault="00855F5F">
      <w:pPr>
        <w:spacing w:line="360" w:lineRule="auto"/>
        <w:ind w:right="-143" w:firstLine="567"/>
        <w:jc w:val="both"/>
        <w:rPr>
          <w:sz w:val="28"/>
          <w:szCs w:val="28"/>
          <w:lang w:eastAsia="en-US"/>
        </w:rPr>
      </w:pPr>
    </w:p>
    <w:p w:rsidR="00855F5F" w:rsidRPr="00A66D8B" w:rsidRDefault="00855F5F">
      <w:pPr>
        <w:spacing w:line="360" w:lineRule="auto"/>
        <w:ind w:right="-143" w:firstLine="567"/>
        <w:jc w:val="both"/>
        <w:rPr>
          <w:sz w:val="28"/>
          <w:szCs w:val="28"/>
          <w:lang w:eastAsia="en-US"/>
        </w:rPr>
      </w:pPr>
    </w:p>
    <w:p w:rsidR="00855F5F" w:rsidRPr="00A66D8B" w:rsidRDefault="00855F5F">
      <w:pPr>
        <w:spacing w:line="360" w:lineRule="auto"/>
        <w:ind w:right="-143" w:firstLine="567"/>
        <w:jc w:val="both"/>
        <w:rPr>
          <w:sz w:val="28"/>
          <w:szCs w:val="28"/>
          <w:lang w:eastAsia="en-US"/>
        </w:rPr>
      </w:pPr>
    </w:p>
    <w:p w:rsidR="00855F5F" w:rsidRPr="00A66D8B" w:rsidRDefault="00855F5F">
      <w:pPr>
        <w:spacing w:line="360" w:lineRule="auto"/>
        <w:ind w:right="-143" w:firstLine="567"/>
        <w:jc w:val="both"/>
        <w:rPr>
          <w:sz w:val="28"/>
          <w:szCs w:val="28"/>
          <w:lang w:eastAsia="en-US"/>
        </w:rPr>
      </w:pPr>
    </w:p>
    <w:p w:rsidR="00855F5F" w:rsidRPr="00A66D8B" w:rsidRDefault="00855F5F">
      <w:pPr>
        <w:spacing w:line="360" w:lineRule="auto"/>
        <w:ind w:right="-143" w:firstLine="567"/>
        <w:jc w:val="both"/>
        <w:rPr>
          <w:sz w:val="28"/>
          <w:szCs w:val="28"/>
          <w:lang w:eastAsia="en-US"/>
        </w:rPr>
      </w:pPr>
    </w:p>
    <w:p w:rsidR="00855F5F" w:rsidRPr="00A66D8B" w:rsidRDefault="00855F5F">
      <w:pPr>
        <w:spacing w:line="360" w:lineRule="auto"/>
        <w:ind w:right="-143" w:firstLine="567"/>
        <w:jc w:val="both"/>
        <w:rPr>
          <w:sz w:val="28"/>
          <w:szCs w:val="28"/>
          <w:lang w:eastAsia="en-US"/>
        </w:rPr>
      </w:pPr>
    </w:p>
    <w:p w:rsidR="00855F5F" w:rsidRPr="00A66D8B" w:rsidRDefault="00855F5F">
      <w:pPr>
        <w:spacing w:line="360" w:lineRule="auto"/>
        <w:ind w:right="-143" w:firstLine="567"/>
        <w:jc w:val="both"/>
        <w:rPr>
          <w:sz w:val="28"/>
          <w:szCs w:val="28"/>
          <w:lang w:eastAsia="en-US"/>
        </w:rPr>
      </w:pPr>
    </w:p>
    <w:p w:rsidR="00855F5F" w:rsidRPr="00A66D8B" w:rsidRDefault="00855F5F">
      <w:pPr>
        <w:spacing w:line="360" w:lineRule="auto"/>
        <w:ind w:right="-143" w:firstLine="567"/>
        <w:jc w:val="both"/>
        <w:rPr>
          <w:sz w:val="28"/>
          <w:szCs w:val="28"/>
          <w:lang w:eastAsia="en-US"/>
        </w:rPr>
      </w:pPr>
    </w:p>
    <w:p w:rsidR="00855F5F" w:rsidRPr="00A66D8B" w:rsidRDefault="00855F5F">
      <w:pPr>
        <w:spacing w:line="360" w:lineRule="auto"/>
        <w:ind w:right="-143" w:firstLine="567"/>
        <w:jc w:val="both"/>
        <w:rPr>
          <w:sz w:val="28"/>
          <w:szCs w:val="28"/>
          <w:lang w:eastAsia="en-US"/>
        </w:rPr>
      </w:pPr>
    </w:p>
    <w:p w:rsidR="00855F5F" w:rsidRPr="00A66D8B" w:rsidRDefault="00855F5F">
      <w:pPr>
        <w:spacing w:line="360" w:lineRule="auto"/>
        <w:ind w:right="-143" w:firstLine="567"/>
        <w:jc w:val="both"/>
        <w:rPr>
          <w:sz w:val="28"/>
          <w:szCs w:val="28"/>
          <w:lang w:eastAsia="en-US"/>
        </w:rPr>
      </w:pPr>
    </w:p>
    <w:p w:rsidR="00855F5F" w:rsidRPr="00A66D8B" w:rsidRDefault="00855F5F">
      <w:pPr>
        <w:spacing w:line="360" w:lineRule="auto"/>
        <w:ind w:right="-143" w:firstLine="567"/>
        <w:jc w:val="both"/>
        <w:rPr>
          <w:sz w:val="28"/>
          <w:szCs w:val="28"/>
          <w:lang w:eastAsia="en-US"/>
        </w:rPr>
      </w:pPr>
    </w:p>
    <w:p w:rsidR="00855F5F" w:rsidRPr="00A66D8B" w:rsidRDefault="00855F5F">
      <w:pPr>
        <w:spacing w:line="360" w:lineRule="auto"/>
        <w:ind w:right="-143" w:firstLine="567"/>
        <w:jc w:val="both"/>
        <w:rPr>
          <w:sz w:val="28"/>
          <w:szCs w:val="28"/>
          <w:lang w:eastAsia="en-US"/>
        </w:rPr>
      </w:pPr>
    </w:p>
    <w:p w:rsidR="00855F5F" w:rsidRPr="00A66D8B" w:rsidRDefault="00855F5F">
      <w:pPr>
        <w:spacing w:line="360" w:lineRule="auto"/>
        <w:ind w:right="-143" w:firstLine="567"/>
        <w:jc w:val="both"/>
        <w:rPr>
          <w:sz w:val="28"/>
          <w:szCs w:val="28"/>
          <w:lang w:eastAsia="en-US"/>
        </w:rPr>
      </w:pPr>
    </w:p>
    <w:p w:rsidR="00855F5F" w:rsidRPr="00A66D8B" w:rsidRDefault="00855F5F">
      <w:pPr>
        <w:spacing w:line="360" w:lineRule="auto"/>
        <w:ind w:right="-143" w:firstLine="567"/>
        <w:jc w:val="both"/>
        <w:rPr>
          <w:sz w:val="28"/>
          <w:szCs w:val="28"/>
          <w:lang w:eastAsia="en-US"/>
        </w:rPr>
      </w:pPr>
    </w:p>
    <w:sectPr w:rsidR="00855F5F" w:rsidRPr="00A66D8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7DB7" w:rsidRDefault="00BC7DB7">
      <w:r>
        <w:separator/>
      </w:r>
    </w:p>
  </w:endnote>
  <w:endnote w:type="continuationSeparator" w:id="0">
    <w:p w:rsidR="00BC7DB7" w:rsidRDefault="00BC7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ragmaticactt">
    <w:charset w:val="00"/>
    <w:family w:val="auto"/>
    <w:pitch w:val="default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nttimes/cyrillic">
    <w:charset w:val="00"/>
    <w:family w:val="auto"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7DB7" w:rsidRDefault="00BC7DB7">
    <w:pPr>
      <w:pStyle w:val="af2"/>
      <w:framePr w:wrap="around" w:vAnchor="text" w:hAnchor="margin" w:xAlign="center" w:y="1"/>
      <w:rPr>
        <w:rStyle w:val="afd"/>
      </w:rPr>
    </w:pPr>
    <w:r>
      <w:rPr>
        <w:rStyle w:val="afd"/>
      </w:rPr>
      <w:fldChar w:fldCharType="begin"/>
    </w:r>
    <w:r>
      <w:rPr>
        <w:rStyle w:val="afd"/>
      </w:rPr>
      <w:instrText xml:space="preserve">PAGE  </w:instrText>
    </w:r>
    <w:r>
      <w:rPr>
        <w:rStyle w:val="afd"/>
      </w:rPr>
      <w:fldChar w:fldCharType="end"/>
    </w:r>
  </w:p>
  <w:p w:rsidR="00BC7DB7" w:rsidRDefault="00BC7DB7">
    <w:pPr>
      <w:pStyle w:val="af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7DB7" w:rsidRDefault="00BC7DB7">
    <w:pPr>
      <w:pStyle w:val="af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66D8B">
      <w:rPr>
        <w:noProof/>
      </w:rPr>
      <w:t>15</w:t>
    </w:r>
    <w:r>
      <w:fldChar w:fldCharType="end"/>
    </w:r>
  </w:p>
  <w:p w:rsidR="00BC7DB7" w:rsidRDefault="00BC7DB7">
    <w:pPr>
      <w:pStyle w:val="af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25616605"/>
      <w:showingPlcHdr/>
    </w:sdtPr>
    <w:sdtEndPr/>
    <w:sdtContent>
      <w:p w:rsidR="00BC7DB7" w:rsidRDefault="00BC7DB7">
        <w:pPr>
          <w:pStyle w:val="af2"/>
          <w:jc w:val="center"/>
        </w:pPr>
        <w:r>
          <w:t xml:space="preserve">     </w:t>
        </w:r>
      </w:p>
    </w:sdtContent>
  </w:sdt>
  <w:p w:rsidR="00BC7DB7" w:rsidRDefault="00BC7DB7">
    <w:pPr>
      <w:pStyle w:val="af2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7DB7" w:rsidRDefault="00BC7DB7">
    <w:pPr>
      <w:pStyle w:val="af2"/>
      <w:framePr w:wrap="around" w:vAnchor="text" w:hAnchor="margin" w:xAlign="center" w:y="1"/>
      <w:rPr>
        <w:rStyle w:val="afd"/>
      </w:rPr>
    </w:pPr>
    <w:r>
      <w:rPr>
        <w:rStyle w:val="afd"/>
      </w:rPr>
      <w:fldChar w:fldCharType="begin"/>
    </w:r>
    <w:r>
      <w:rPr>
        <w:rStyle w:val="afd"/>
      </w:rPr>
      <w:instrText xml:space="preserve">PAGE  </w:instrText>
    </w:r>
    <w:r>
      <w:rPr>
        <w:rStyle w:val="afd"/>
      </w:rPr>
      <w:fldChar w:fldCharType="end"/>
    </w:r>
  </w:p>
  <w:p w:rsidR="00BC7DB7" w:rsidRDefault="00BC7DB7">
    <w:pPr>
      <w:pStyle w:val="af2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7DB7" w:rsidRDefault="00BC7DB7">
    <w:pPr>
      <w:pStyle w:val="af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66D8B">
      <w:rPr>
        <w:noProof/>
      </w:rPr>
      <w:t>22</w:t>
    </w:r>
    <w:r>
      <w:fldChar w:fldCharType="end"/>
    </w:r>
  </w:p>
  <w:p w:rsidR="00BC7DB7" w:rsidRDefault="00BC7DB7">
    <w:pPr>
      <w:pStyle w:val="af2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7DB7" w:rsidRDefault="00BC7DB7">
    <w:pPr>
      <w:pStyle w:val="af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66D8B">
      <w:rPr>
        <w:noProof/>
      </w:rPr>
      <w:t>17</w:t>
    </w:r>
    <w:r>
      <w:fldChar w:fldCharType="end"/>
    </w:r>
  </w:p>
  <w:p w:rsidR="00BC7DB7" w:rsidRDefault="00BC7DB7">
    <w:pPr>
      <w:pStyle w:val="af2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25616608"/>
    </w:sdtPr>
    <w:sdtEndPr/>
    <w:sdtContent>
      <w:p w:rsidR="00BC7DB7" w:rsidRDefault="00BC7DB7">
        <w:pPr>
          <w:pStyle w:val="af2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66D8B">
          <w:rPr>
            <w:noProof/>
          </w:rPr>
          <w:t>26</w:t>
        </w:r>
        <w:r>
          <w:fldChar w:fldCharType="end"/>
        </w:r>
      </w:p>
    </w:sdtContent>
  </w:sdt>
  <w:p w:rsidR="00BC7DB7" w:rsidRDefault="00BC7DB7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7DB7" w:rsidRDefault="00BC7DB7">
      <w:r>
        <w:separator/>
      </w:r>
    </w:p>
  </w:footnote>
  <w:footnote w:type="continuationSeparator" w:id="0">
    <w:p w:rsidR="00BC7DB7" w:rsidRDefault="00BC7D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7DB7" w:rsidRDefault="00BC7DB7">
    <w:pPr>
      <w:pStyle w:val="af0"/>
      <w:framePr w:wrap="around" w:vAnchor="text" w:hAnchor="margin" w:xAlign="center" w:y="1"/>
      <w:rPr>
        <w:rStyle w:val="afd"/>
      </w:rPr>
    </w:pPr>
    <w:r>
      <w:rPr>
        <w:rStyle w:val="afd"/>
      </w:rPr>
      <w:fldChar w:fldCharType="begin"/>
    </w:r>
    <w:r>
      <w:rPr>
        <w:rStyle w:val="afd"/>
      </w:rPr>
      <w:instrText xml:space="preserve">PAGE  </w:instrText>
    </w:r>
    <w:r>
      <w:rPr>
        <w:rStyle w:val="afd"/>
      </w:rPr>
      <w:fldChar w:fldCharType="end"/>
    </w:r>
  </w:p>
  <w:p w:rsidR="00BC7DB7" w:rsidRDefault="00BC7DB7">
    <w:pPr>
      <w:pStyle w:val="a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7DB7" w:rsidRDefault="00BC7DB7">
    <w:pPr>
      <w:pStyle w:val="af0"/>
    </w:pPr>
    <w:r>
      <w:t xml:space="preserve">                    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7DB7" w:rsidRDefault="00BC7DB7">
    <w:pPr>
      <w:pStyle w:val="af0"/>
      <w:framePr w:wrap="around" w:vAnchor="text" w:hAnchor="margin" w:xAlign="center" w:y="1"/>
      <w:rPr>
        <w:rStyle w:val="afd"/>
      </w:rPr>
    </w:pPr>
    <w:r>
      <w:rPr>
        <w:rStyle w:val="afd"/>
      </w:rPr>
      <w:fldChar w:fldCharType="begin"/>
    </w:r>
    <w:r>
      <w:rPr>
        <w:rStyle w:val="afd"/>
      </w:rPr>
      <w:instrText xml:space="preserve">PAGE  </w:instrText>
    </w:r>
    <w:r>
      <w:rPr>
        <w:rStyle w:val="afd"/>
      </w:rPr>
      <w:fldChar w:fldCharType="end"/>
    </w:r>
  </w:p>
  <w:p w:rsidR="00BC7DB7" w:rsidRDefault="00BC7DB7">
    <w:pPr>
      <w:pStyle w:val="af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7DB7" w:rsidRDefault="00BC7DB7">
    <w:pPr>
      <w:pStyle w:val="af0"/>
      <w:rPr>
        <w:szCs w:val="24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7DB7" w:rsidRDefault="00BC7DB7">
    <w:pPr>
      <w:pStyle w:val="af0"/>
      <w:rPr>
        <w:szCs w:val="24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7DB7" w:rsidRDefault="00BC7DB7">
    <w:pPr>
      <w:pStyle w:val="af0"/>
      <w:rPr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20295A"/>
    <w:multiLevelType w:val="hybridMultilevel"/>
    <w:tmpl w:val="5A5616CA"/>
    <w:lvl w:ilvl="0" w:tplc="A7B8B7E8">
      <w:start w:val="1"/>
      <w:numFmt w:val="decimal"/>
      <w:lvlText w:val="%1."/>
      <w:lvlJc w:val="left"/>
      <w:pPr>
        <w:ind w:left="928" w:hanging="360"/>
      </w:pPr>
    </w:lvl>
    <w:lvl w:ilvl="1" w:tplc="E9E230CA">
      <w:start w:val="1"/>
      <w:numFmt w:val="lowerLetter"/>
      <w:lvlText w:val="%2."/>
      <w:lvlJc w:val="left"/>
      <w:pPr>
        <w:ind w:left="1332" w:hanging="360"/>
      </w:pPr>
    </w:lvl>
    <w:lvl w:ilvl="2" w:tplc="12442500">
      <w:start w:val="1"/>
      <w:numFmt w:val="lowerRoman"/>
      <w:lvlText w:val="%3."/>
      <w:lvlJc w:val="right"/>
      <w:pPr>
        <w:ind w:left="2052" w:hanging="180"/>
      </w:pPr>
    </w:lvl>
    <w:lvl w:ilvl="3" w:tplc="E82461C2">
      <w:start w:val="1"/>
      <w:numFmt w:val="decimal"/>
      <w:lvlText w:val="%4."/>
      <w:lvlJc w:val="left"/>
      <w:pPr>
        <w:ind w:left="2772" w:hanging="360"/>
      </w:pPr>
    </w:lvl>
    <w:lvl w:ilvl="4" w:tplc="C71E5B22">
      <w:start w:val="1"/>
      <w:numFmt w:val="lowerLetter"/>
      <w:lvlText w:val="%5."/>
      <w:lvlJc w:val="left"/>
      <w:pPr>
        <w:ind w:left="3492" w:hanging="360"/>
      </w:pPr>
    </w:lvl>
    <w:lvl w:ilvl="5" w:tplc="923C7C6E">
      <w:start w:val="1"/>
      <w:numFmt w:val="lowerRoman"/>
      <w:lvlText w:val="%6."/>
      <w:lvlJc w:val="right"/>
      <w:pPr>
        <w:ind w:left="4212" w:hanging="180"/>
      </w:pPr>
    </w:lvl>
    <w:lvl w:ilvl="6" w:tplc="EE86363E">
      <w:start w:val="1"/>
      <w:numFmt w:val="decimal"/>
      <w:lvlText w:val="%7."/>
      <w:lvlJc w:val="left"/>
      <w:pPr>
        <w:ind w:left="4932" w:hanging="360"/>
      </w:pPr>
    </w:lvl>
    <w:lvl w:ilvl="7" w:tplc="4E4E7BD2">
      <w:start w:val="1"/>
      <w:numFmt w:val="lowerLetter"/>
      <w:lvlText w:val="%8."/>
      <w:lvlJc w:val="left"/>
      <w:pPr>
        <w:ind w:left="5652" w:hanging="360"/>
      </w:pPr>
    </w:lvl>
    <w:lvl w:ilvl="8" w:tplc="A5507A12">
      <w:start w:val="1"/>
      <w:numFmt w:val="lowerRoman"/>
      <w:lvlText w:val="%9."/>
      <w:lvlJc w:val="right"/>
      <w:pPr>
        <w:ind w:left="6372" w:hanging="180"/>
      </w:pPr>
    </w:lvl>
  </w:abstractNum>
  <w:abstractNum w:abstractNumId="1">
    <w:nsid w:val="17A42391"/>
    <w:multiLevelType w:val="multilevel"/>
    <w:tmpl w:val="1472C916"/>
    <w:lvl w:ilvl="0">
      <w:start w:val="1"/>
      <w:numFmt w:val="upperRoman"/>
      <w:pStyle w:val="3"/>
      <w:lvlText w:val="Часть %1."/>
      <w:lvlJc w:val="left"/>
      <w:pPr>
        <w:tabs>
          <w:tab w:val="num" w:pos="1701"/>
        </w:tabs>
        <w:ind w:left="1701" w:hanging="1701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cs="Times New Roman"/>
        <w:b/>
        <w:color w:val="auto"/>
        <w:sz w:val="28"/>
        <w:szCs w:val="28"/>
      </w:rPr>
    </w:lvl>
    <w:lvl w:ilvl="2">
      <w:start w:val="1"/>
      <w:numFmt w:val="decimal"/>
      <w:lvlText w:val="%2.%3."/>
      <w:lvlJc w:val="left"/>
      <w:pPr>
        <w:tabs>
          <w:tab w:val="num" w:pos="862"/>
        </w:tabs>
        <w:ind w:left="142" w:firstLine="0"/>
      </w:pPr>
      <w:rPr>
        <w:rFonts w:cs="Times New Roman"/>
        <w:color w:val="000080"/>
      </w:rPr>
    </w:lvl>
    <w:lvl w:ilvl="3">
      <w:start w:val="1"/>
      <w:numFmt w:val="decimal"/>
      <w:lvlText w:val="%2.%3.%4"/>
      <w:lvlJc w:val="left"/>
      <w:pPr>
        <w:tabs>
          <w:tab w:val="num" w:pos="-652"/>
        </w:tabs>
        <w:ind w:left="-652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-508"/>
        </w:tabs>
        <w:ind w:left="-5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-364"/>
        </w:tabs>
        <w:ind w:left="-364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-220"/>
        </w:tabs>
        <w:ind w:left="-220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-76"/>
        </w:tabs>
        <w:ind w:left="-76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68"/>
        </w:tabs>
        <w:ind w:left="68" w:hanging="1584"/>
      </w:pPr>
      <w:rPr>
        <w:rFonts w:cs="Times New Roman"/>
      </w:rPr>
    </w:lvl>
  </w:abstractNum>
  <w:abstractNum w:abstractNumId="2">
    <w:nsid w:val="26F37A5E"/>
    <w:multiLevelType w:val="multilevel"/>
    <w:tmpl w:val="DE9ECF44"/>
    <w:styleLink w:val="10"/>
    <w:lvl w:ilvl="0">
      <w:start w:val="1"/>
      <w:numFmt w:val="decimal"/>
      <w:pStyle w:val="10"/>
      <w:lvlText w:val="%1"/>
      <w:lvlJc w:val="left"/>
      <w:pPr>
        <w:tabs>
          <w:tab w:val="num" w:pos="525"/>
        </w:tabs>
        <w:ind w:left="525" w:hanging="525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610"/>
        </w:tabs>
        <w:ind w:left="610" w:hanging="525"/>
      </w:pPr>
      <w:rPr>
        <w:rFonts w:cs="Times New Roman"/>
      </w:rPr>
    </w:lvl>
    <w:lvl w:ilvl="2">
      <w:start w:val="1"/>
      <w:numFmt w:val="decimal"/>
      <w:lvlText w:val="%1.2.%3"/>
      <w:lvlJc w:val="left"/>
      <w:pPr>
        <w:tabs>
          <w:tab w:val="num" w:pos="1854"/>
        </w:tabs>
        <w:ind w:left="567" w:firstLine="567"/>
      </w:pPr>
      <w:rPr>
        <w:rFonts w:cs="Times New Roman"/>
      </w:rPr>
    </w:lvl>
    <w:lvl w:ilvl="3">
      <w:start w:val="1"/>
      <w:numFmt w:val="bullet"/>
      <w:lvlText w:val=""/>
      <w:lvlJc w:val="left"/>
      <w:pPr>
        <w:tabs>
          <w:tab w:val="num" w:pos="1335"/>
        </w:tabs>
        <w:ind w:left="1335" w:hanging="108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tabs>
          <w:tab w:val="num" w:pos="1420"/>
        </w:tabs>
        <w:ind w:left="14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865"/>
        </w:tabs>
        <w:ind w:left="1865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950"/>
        </w:tabs>
        <w:ind w:left="195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2395"/>
        </w:tabs>
        <w:ind w:left="2395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2480"/>
        </w:tabs>
        <w:ind w:left="2480" w:hanging="1800"/>
      </w:pPr>
      <w:rPr>
        <w:rFonts w:cs="Times New Roman"/>
      </w:rPr>
    </w:lvl>
  </w:abstractNum>
  <w:abstractNum w:abstractNumId="3">
    <w:nsid w:val="2C22624E"/>
    <w:multiLevelType w:val="hybridMultilevel"/>
    <w:tmpl w:val="0A84BB96"/>
    <w:lvl w:ilvl="0" w:tplc="06FC3B2C">
      <w:start w:val="1"/>
      <w:numFmt w:val="bullet"/>
      <w:lvlText w:val="•"/>
      <w:lvlJc w:val="left"/>
      <w:rPr>
        <w:rFonts w:ascii="Arial Unicode MS" w:eastAsia="Times New Roman" w:hAnsi="Arial Unicode MS"/>
        <w:color w:val="000000"/>
        <w:spacing w:val="0"/>
        <w:position w:val="0"/>
        <w:sz w:val="23"/>
        <w:u w:val="none"/>
      </w:rPr>
    </w:lvl>
    <w:lvl w:ilvl="1" w:tplc="7E6A2BC8">
      <w:start w:val="1"/>
      <w:numFmt w:val="decimal"/>
      <w:lvlText w:val=""/>
      <w:lvlJc w:val="left"/>
      <w:rPr>
        <w:rFonts w:cs="Times New Roman"/>
      </w:rPr>
    </w:lvl>
    <w:lvl w:ilvl="2" w:tplc="E8E8B518">
      <w:start w:val="1"/>
      <w:numFmt w:val="decimal"/>
      <w:lvlText w:val=""/>
      <w:lvlJc w:val="left"/>
      <w:rPr>
        <w:rFonts w:cs="Times New Roman"/>
      </w:rPr>
    </w:lvl>
    <w:lvl w:ilvl="3" w:tplc="EBC45E3C">
      <w:start w:val="1"/>
      <w:numFmt w:val="decimal"/>
      <w:lvlText w:val=""/>
      <w:lvlJc w:val="left"/>
      <w:rPr>
        <w:rFonts w:cs="Times New Roman"/>
      </w:rPr>
    </w:lvl>
    <w:lvl w:ilvl="4" w:tplc="7F904362">
      <w:start w:val="1"/>
      <w:numFmt w:val="decimal"/>
      <w:lvlText w:val=""/>
      <w:lvlJc w:val="left"/>
      <w:rPr>
        <w:rFonts w:cs="Times New Roman"/>
      </w:rPr>
    </w:lvl>
    <w:lvl w:ilvl="5" w:tplc="6EFC4FDE">
      <w:start w:val="1"/>
      <w:numFmt w:val="decimal"/>
      <w:lvlText w:val=""/>
      <w:lvlJc w:val="left"/>
      <w:rPr>
        <w:rFonts w:cs="Times New Roman"/>
      </w:rPr>
    </w:lvl>
    <w:lvl w:ilvl="6" w:tplc="62E082CE">
      <w:start w:val="1"/>
      <w:numFmt w:val="decimal"/>
      <w:lvlText w:val=""/>
      <w:lvlJc w:val="left"/>
      <w:rPr>
        <w:rFonts w:cs="Times New Roman"/>
      </w:rPr>
    </w:lvl>
    <w:lvl w:ilvl="7" w:tplc="7C949F0C">
      <w:start w:val="1"/>
      <w:numFmt w:val="decimal"/>
      <w:lvlText w:val=""/>
      <w:lvlJc w:val="left"/>
      <w:rPr>
        <w:rFonts w:cs="Times New Roman"/>
      </w:rPr>
    </w:lvl>
    <w:lvl w:ilvl="8" w:tplc="3B5C98B6">
      <w:start w:val="1"/>
      <w:numFmt w:val="decimal"/>
      <w:lvlText w:val=""/>
      <w:lvlJc w:val="left"/>
      <w:rPr>
        <w:rFonts w:cs="Times New Roman"/>
      </w:rPr>
    </w:lvl>
  </w:abstractNum>
  <w:abstractNum w:abstractNumId="4">
    <w:nsid w:val="516C61EC"/>
    <w:multiLevelType w:val="multilevel"/>
    <w:tmpl w:val="E40C574E"/>
    <w:lvl w:ilvl="0">
      <w:start w:val="1"/>
      <w:numFmt w:val="decimal"/>
      <w:lvlText w:val="%1"/>
      <w:lvlJc w:val="left"/>
      <w:pPr>
        <w:ind w:left="432" w:hanging="432"/>
      </w:pPr>
      <w:rPr>
        <w:lang w:val="ru-RU"/>
      </w:rPr>
    </w:lvl>
    <w:lvl w:ilvl="1">
      <w:start w:val="1"/>
      <w:numFmt w:val="decimal"/>
      <w:lvlText w:val="%1.%2"/>
      <w:lvlJc w:val="left"/>
      <w:pPr>
        <w:ind w:left="1144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>
    <w:nsid w:val="53AF1F38"/>
    <w:multiLevelType w:val="multilevel"/>
    <w:tmpl w:val="AE00C210"/>
    <w:styleLink w:val="1"/>
    <w:lvl w:ilvl="0">
      <w:start w:val="1"/>
      <w:numFmt w:val="upperRoman"/>
      <w:pStyle w:val="1"/>
      <w:lvlText w:val="Часть %1."/>
      <w:lvlJc w:val="left"/>
      <w:pPr>
        <w:tabs>
          <w:tab w:val="num" w:pos="1701"/>
        </w:tabs>
        <w:ind w:left="1701" w:hanging="1701"/>
      </w:pPr>
      <w:rPr>
        <w:rFonts w:ascii="Arial" w:hAnsi="Arial" w:cs="Times New Roman" w:hint="default"/>
        <w:b/>
        <w:sz w:val="36"/>
      </w:rPr>
    </w:lvl>
    <w:lvl w:ilvl="1">
      <w:start w:val="1"/>
      <w:numFmt w:val="decimal"/>
      <w:lvlText w:val="%2."/>
      <w:lvlJc w:val="left"/>
      <w:pPr>
        <w:tabs>
          <w:tab w:val="num" w:pos="1287"/>
        </w:tabs>
        <w:ind w:left="1287" w:hanging="567"/>
      </w:pPr>
      <w:rPr>
        <w:rFonts w:ascii="Arial" w:hAnsi="Arial" w:cs="Times New Roman" w:hint="default"/>
        <w:b/>
        <w:sz w:val="28"/>
      </w:rPr>
    </w:lvl>
    <w:lvl w:ilvl="2">
      <w:start w:val="1"/>
      <w:numFmt w:val="decimal"/>
      <w:lvlText w:val="%2.%3."/>
      <w:lvlJc w:val="left"/>
      <w:pPr>
        <w:tabs>
          <w:tab w:val="num" w:pos="891"/>
        </w:tabs>
        <w:ind w:left="171" w:firstLine="0"/>
      </w:pPr>
      <w:rPr>
        <w:rFonts w:ascii="Arial" w:hAnsi="Arial" w:cs="Times New Roman" w:hint="default"/>
        <w:b/>
        <w:color w:val="0000FF"/>
        <w:sz w:val="28"/>
      </w:rPr>
    </w:lvl>
    <w:lvl w:ilvl="3">
      <w:start w:val="1"/>
      <w:numFmt w:val="decimal"/>
      <w:lvlText w:val="%2.%3.%4"/>
      <w:lvlJc w:val="left"/>
      <w:pPr>
        <w:tabs>
          <w:tab w:val="num" w:pos="864"/>
        </w:tabs>
        <w:ind w:left="864" w:hanging="864"/>
      </w:pPr>
      <w:rPr>
        <w:rFonts w:ascii="Arial" w:hAnsi="Arial" w:cs="Times New Roman" w:hint="default"/>
        <w:sz w:val="28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6">
    <w:nsid w:val="53B0483D"/>
    <w:multiLevelType w:val="hybridMultilevel"/>
    <w:tmpl w:val="40A8DA82"/>
    <w:lvl w:ilvl="0" w:tplc="5F1C52B8">
      <w:start w:val="1"/>
      <w:numFmt w:val="decimal"/>
      <w:pStyle w:val="12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892E7E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C0A9B8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CA85D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AB632F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102619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DEAE68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51ABC8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67243E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5AA7100A"/>
    <w:multiLevelType w:val="hybridMultilevel"/>
    <w:tmpl w:val="E2D0D140"/>
    <w:lvl w:ilvl="0" w:tplc="07083F8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CF6C02F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37EE9C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C52290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4CA259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846589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0561D2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75AF62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DA601E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">
    <w:nsid w:val="6D5644AF"/>
    <w:multiLevelType w:val="hybridMultilevel"/>
    <w:tmpl w:val="5F7457B8"/>
    <w:lvl w:ilvl="0" w:tplc="8D50AF7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6DBC5A2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2BCE50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FC62C0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84C320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FB8FCE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32A59A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54876A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CC2B34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9">
    <w:nsid w:val="73BF4304"/>
    <w:multiLevelType w:val="hybridMultilevel"/>
    <w:tmpl w:val="4D1A4EF8"/>
    <w:lvl w:ilvl="0" w:tplc="0372AFC4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9A182382">
      <w:start w:val="1"/>
      <w:numFmt w:val="lowerLetter"/>
      <w:lvlText w:val="%2."/>
      <w:lvlJc w:val="left"/>
      <w:pPr>
        <w:ind w:left="1789" w:hanging="360"/>
      </w:pPr>
    </w:lvl>
    <w:lvl w:ilvl="2" w:tplc="8402E762">
      <w:start w:val="1"/>
      <w:numFmt w:val="lowerRoman"/>
      <w:lvlText w:val="%3."/>
      <w:lvlJc w:val="right"/>
      <w:pPr>
        <w:ind w:left="2509" w:hanging="180"/>
      </w:pPr>
    </w:lvl>
    <w:lvl w:ilvl="3" w:tplc="574A41CC">
      <w:start w:val="1"/>
      <w:numFmt w:val="decimal"/>
      <w:lvlText w:val="%4."/>
      <w:lvlJc w:val="left"/>
      <w:pPr>
        <w:ind w:left="3229" w:hanging="360"/>
      </w:pPr>
    </w:lvl>
    <w:lvl w:ilvl="4" w:tplc="8B500F42">
      <w:start w:val="1"/>
      <w:numFmt w:val="lowerLetter"/>
      <w:lvlText w:val="%5."/>
      <w:lvlJc w:val="left"/>
      <w:pPr>
        <w:ind w:left="3949" w:hanging="360"/>
      </w:pPr>
    </w:lvl>
    <w:lvl w:ilvl="5" w:tplc="D71015EA">
      <w:start w:val="1"/>
      <w:numFmt w:val="lowerRoman"/>
      <w:lvlText w:val="%6."/>
      <w:lvlJc w:val="right"/>
      <w:pPr>
        <w:ind w:left="4669" w:hanging="180"/>
      </w:pPr>
    </w:lvl>
    <w:lvl w:ilvl="6" w:tplc="F58A41E6">
      <w:start w:val="1"/>
      <w:numFmt w:val="decimal"/>
      <w:lvlText w:val="%7."/>
      <w:lvlJc w:val="left"/>
      <w:pPr>
        <w:ind w:left="5389" w:hanging="360"/>
      </w:pPr>
    </w:lvl>
    <w:lvl w:ilvl="7" w:tplc="9A9E1B40">
      <w:start w:val="1"/>
      <w:numFmt w:val="lowerLetter"/>
      <w:lvlText w:val="%8."/>
      <w:lvlJc w:val="left"/>
      <w:pPr>
        <w:ind w:left="6109" w:hanging="360"/>
      </w:pPr>
    </w:lvl>
    <w:lvl w:ilvl="8" w:tplc="C14C3AB2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53B1D6A"/>
    <w:multiLevelType w:val="multilevel"/>
    <w:tmpl w:val="7D9E750A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pStyle w:val="4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11">
    <w:nsid w:val="7BC20494"/>
    <w:multiLevelType w:val="hybridMultilevel"/>
    <w:tmpl w:val="8F7CF708"/>
    <w:lvl w:ilvl="0" w:tplc="951AAD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F028F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6864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D4E9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C4279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E65C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E90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4ABF9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E8AE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10"/>
  </w:num>
  <w:num w:numId="5">
    <w:abstractNumId w:val="5"/>
  </w:num>
  <w:num w:numId="6">
    <w:abstractNumId w:val="2"/>
  </w:num>
  <w:num w:numId="7">
    <w:abstractNumId w:val="3"/>
  </w:num>
  <w:num w:numId="8">
    <w:abstractNumId w:val="4"/>
  </w:num>
  <w:num w:numId="9">
    <w:abstractNumId w:val="11"/>
  </w:num>
  <w:num w:numId="10">
    <w:abstractNumId w:val="0"/>
  </w:num>
  <w:num w:numId="11">
    <w:abstractNumId w:val="8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F5F"/>
    <w:rsid w:val="00297EEA"/>
    <w:rsid w:val="00462E26"/>
    <w:rsid w:val="00503E2C"/>
    <w:rsid w:val="00581779"/>
    <w:rsid w:val="00855F5F"/>
    <w:rsid w:val="008B66C2"/>
    <w:rsid w:val="009B720E"/>
    <w:rsid w:val="009F031F"/>
    <w:rsid w:val="00A66D8B"/>
    <w:rsid w:val="00B40F60"/>
    <w:rsid w:val="00BA0016"/>
    <w:rsid w:val="00BC7DB7"/>
    <w:rsid w:val="00BE3C56"/>
    <w:rsid w:val="00DC398B"/>
    <w:rsid w:val="00F67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517B2F-836A-4F40-9F0A-218FD92C3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heading 1"/>
    <w:basedOn w:val="a"/>
    <w:next w:val="a"/>
    <w:link w:val="13"/>
    <w:qFormat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qFormat/>
    <w:pPr>
      <w:keepNext/>
      <w:jc w:val="right"/>
      <w:outlineLvl w:val="1"/>
    </w:pPr>
    <w:rPr>
      <w:rFonts w:eastAsia="Arial Unicode MS"/>
      <w:b/>
      <w:bCs/>
    </w:rPr>
  </w:style>
  <w:style w:type="paragraph" w:styleId="30">
    <w:name w:val="heading 3"/>
    <w:basedOn w:val="a"/>
    <w:next w:val="a"/>
    <w:link w:val="31"/>
    <w:qFormat/>
    <w:pPr>
      <w:keepNext/>
      <w:spacing w:before="240" w:after="60" w:line="276" w:lineRule="auto"/>
      <w:ind w:left="720" w:hanging="720"/>
      <w:outlineLvl w:val="2"/>
    </w:pPr>
    <w:rPr>
      <w:rFonts w:ascii="Cambria" w:hAnsi="Cambria"/>
      <w:b/>
      <w:bCs/>
      <w:sz w:val="26"/>
      <w:szCs w:val="26"/>
    </w:rPr>
  </w:style>
  <w:style w:type="paragraph" w:styleId="40">
    <w:name w:val="heading 4"/>
    <w:basedOn w:val="a"/>
    <w:next w:val="a"/>
    <w:link w:val="41"/>
    <w:qFormat/>
    <w:pPr>
      <w:keepNext/>
      <w:spacing w:before="240" w:after="60" w:line="276" w:lineRule="auto"/>
      <w:ind w:left="864" w:hanging="864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pPr>
      <w:keepNext/>
      <w:widowControl w:val="0"/>
      <w:spacing w:line="360" w:lineRule="atLeast"/>
      <w:ind w:left="1008" w:hanging="1008"/>
      <w:jc w:val="both"/>
      <w:outlineLvl w:val="4"/>
    </w:pPr>
    <w:rPr>
      <w:color w:val="000000"/>
      <w:sz w:val="26"/>
      <w:szCs w:val="20"/>
    </w:rPr>
  </w:style>
  <w:style w:type="paragraph" w:styleId="6">
    <w:name w:val="heading 6"/>
    <w:basedOn w:val="a"/>
    <w:next w:val="a"/>
    <w:link w:val="60"/>
    <w:qFormat/>
    <w:pPr>
      <w:keepNext/>
      <w:widowControl w:val="0"/>
      <w:tabs>
        <w:tab w:val="left" w:pos="9490"/>
      </w:tabs>
      <w:spacing w:line="360" w:lineRule="auto"/>
      <w:ind w:left="1152" w:hanging="1152"/>
      <w:jc w:val="both"/>
      <w:outlineLvl w:val="5"/>
    </w:pPr>
    <w:rPr>
      <w:sz w:val="28"/>
      <w:szCs w:val="20"/>
    </w:rPr>
  </w:style>
  <w:style w:type="paragraph" w:styleId="7">
    <w:name w:val="heading 7"/>
    <w:basedOn w:val="a"/>
    <w:next w:val="a"/>
    <w:link w:val="70"/>
    <w:qFormat/>
    <w:pPr>
      <w:keepNext/>
      <w:widowControl w:val="0"/>
      <w:spacing w:line="360" w:lineRule="atLeast"/>
      <w:ind w:left="1296" w:hanging="1296"/>
      <w:jc w:val="center"/>
      <w:outlineLvl w:val="6"/>
    </w:pPr>
    <w:rPr>
      <w:sz w:val="26"/>
      <w:szCs w:val="20"/>
    </w:rPr>
  </w:style>
  <w:style w:type="paragraph" w:styleId="8">
    <w:name w:val="heading 8"/>
    <w:basedOn w:val="a"/>
    <w:next w:val="a"/>
    <w:link w:val="80"/>
    <w:qFormat/>
    <w:pPr>
      <w:keepNext/>
      <w:widowControl w:val="0"/>
      <w:spacing w:line="360" w:lineRule="atLeast"/>
      <w:ind w:left="1440" w:hanging="1440"/>
      <w:jc w:val="both"/>
      <w:outlineLvl w:val="7"/>
    </w:pPr>
    <w:rPr>
      <w:szCs w:val="20"/>
    </w:rPr>
  </w:style>
  <w:style w:type="paragraph" w:styleId="9">
    <w:name w:val="heading 9"/>
    <w:basedOn w:val="a"/>
    <w:next w:val="a"/>
    <w:link w:val="90"/>
    <w:qFormat/>
    <w:pPr>
      <w:keepNext/>
      <w:widowControl w:val="0"/>
      <w:spacing w:line="360" w:lineRule="atLeast"/>
      <w:ind w:left="1584" w:hanging="1584"/>
      <w:jc w:val="center"/>
      <w:outlineLvl w:val="8"/>
    </w:pPr>
    <w:rPr>
      <w:b/>
      <w:color w:val="00000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3">
    <w:name w:val="Intense Quote"/>
    <w:basedOn w:val="a"/>
    <w:next w:val="a"/>
    <w:link w:val="a4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4">
    <w:name w:val="Выделенная цитата Знак"/>
    <w:link w:val="a3"/>
    <w:uiPriority w:val="30"/>
    <w:rPr>
      <w:i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5">
    <w:name w:val="endnote text"/>
    <w:basedOn w:val="a"/>
    <w:link w:val="a6"/>
    <w:uiPriority w:val="99"/>
    <w:semiHidden/>
    <w:unhideWhenUsed/>
    <w:rPr>
      <w:sz w:val="20"/>
    </w:rPr>
  </w:style>
  <w:style w:type="character" w:customStyle="1" w:styleId="a6">
    <w:name w:val="Текст концевой сноски Знак"/>
    <w:link w:val="a5"/>
    <w:uiPriority w:val="99"/>
    <w:rPr>
      <w:sz w:val="20"/>
    </w:rPr>
  </w:style>
  <w:style w:type="character" w:styleId="a7">
    <w:name w:val="endnote reference"/>
    <w:basedOn w:val="a0"/>
    <w:uiPriority w:val="99"/>
    <w:semiHidden/>
    <w:unhideWhenUsed/>
    <w:rPr>
      <w:vertAlign w:val="superscript"/>
    </w:rPr>
  </w:style>
  <w:style w:type="paragraph" w:styleId="a8">
    <w:name w:val="table of figures"/>
    <w:basedOn w:val="a"/>
    <w:next w:val="a"/>
    <w:uiPriority w:val="99"/>
    <w:unhideWhenUsed/>
  </w:style>
  <w:style w:type="paragraph" w:styleId="a9">
    <w:name w:val="No Spacing"/>
    <w:link w:val="aa"/>
    <w:uiPriority w:val="1"/>
    <w:qFormat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customStyle="1" w:styleId="headertext">
    <w:name w:val="headertext"/>
    <w:basedOn w:val="a"/>
    <w:pPr>
      <w:spacing w:before="100" w:beforeAutospacing="1" w:after="100" w:afterAutospacing="1"/>
    </w:pPr>
  </w:style>
  <w:style w:type="paragraph" w:customStyle="1" w:styleId="Standard">
    <w:name w:val="Standard"/>
    <w:qFormat/>
    <w:pPr>
      <w:widowControl w:val="0"/>
      <w:spacing w:after="0" w:line="240" w:lineRule="auto"/>
      <w:contextualSpacing/>
      <w:jc w:val="center"/>
    </w:pPr>
    <w:rPr>
      <w:rFonts w:ascii="Times New Roman" w:eastAsia="Lucida Sans Unicode" w:hAnsi="Times New Roman" w:cs="Tahoma"/>
      <w:b/>
      <w:bCs/>
      <w:sz w:val="28"/>
      <w:szCs w:val="28"/>
      <w:lang w:eastAsia="ru-RU"/>
    </w:rPr>
  </w:style>
  <w:style w:type="character" w:customStyle="1" w:styleId="13">
    <w:name w:val="Заголовок 1 Знак"/>
    <w:basedOn w:val="a0"/>
    <w:link w:val="1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Pr>
      <w:rFonts w:ascii="Times New Roman" w:eastAsia="Arial Unicode MS" w:hAnsi="Times New Roman" w:cs="Times New Roman"/>
      <w:b/>
      <w:bCs/>
      <w:sz w:val="24"/>
      <w:szCs w:val="24"/>
      <w:lang w:eastAsia="ru-RU"/>
    </w:rPr>
  </w:style>
  <w:style w:type="character" w:customStyle="1" w:styleId="31">
    <w:name w:val="Заголовок 3 Знак"/>
    <w:basedOn w:val="a0"/>
    <w:link w:val="30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1">
    <w:name w:val="Заголовок 4 Знак"/>
    <w:basedOn w:val="a0"/>
    <w:link w:val="40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character" w:customStyle="1" w:styleId="60">
    <w:name w:val="Заголовок 6 Знак"/>
    <w:basedOn w:val="a0"/>
    <w:link w:val="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80">
    <w:name w:val="Заголовок 8 Знак"/>
    <w:basedOn w:val="a0"/>
    <w:link w:val="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numbering" w:customStyle="1" w:styleId="14">
    <w:name w:val="Нет списка1"/>
    <w:next w:val="a2"/>
    <w:semiHidden/>
    <w:unhideWhenUsed/>
  </w:style>
  <w:style w:type="numbering" w:customStyle="1" w:styleId="111">
    <w:name w:val="Нет списка11"/>
    <w:next w:val="a2"/>
    <w:semiHidden/>
    <w:unhideWhenUsed/>
  </w:style>
  <w:style w:type="paragraph" w:styleId="ab">
    <w:name w:val="List Paragraph"/>
    <w:basedOn w:val="a"/>
    <w:uiPriority w:val="99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Body Text"/>
    <w:basedOn w:val="a"/>
    <w:link w:val="ad"/>
    <w:pPr>
      <w:ind w:right="5953"/>
    </w:pPr>
    <w:rPr>
      <w:b/>
      <w:sz w:val="28"/>
      <w:szCs w:val="20"/>
      <w:lang w:eastAsia="ar-SA"/>
    </w:rPr>
  </w:style>
  <w:style w:type="character" w:customStyle="1" w:styleId="ad">
    <w:name w:val="Основной текст Знак"/>
    <w:basedOn w:val="a0"/>
    <w:link w:val="ac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e">
    <w:name w:val="Normal (Web)"/>
    <w:basedOn w:val="a"/>
    <w:unhideWhenUsed/>
    <w:qFormat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</w:style>
  <w:style w:type="character" w:styleId="af">
    <w:name w:val="Hyperlink"/>
    <w:uiPriority w:val="99"/>
    <w:unhideWhenUsed/>
    <w:rPr>
      <w:color w:val="0000FF"/>
      <w:u w:val="single"/>
    </w:rPr>
  </w:style>
  <w:style w:type="paragraph" w:styleId="af0">
    <w:name w:val="header"/>
    <w:basedOn w:val="a"/>
    <w:link w:val="af1"/>
    <w:unhideWhenUsed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1">
    <w:name w:val="Верхний колонтитул Знак"/>
    <w:basedOn w:val="a0"/>
    <w:link w:val="af0"/>
    <w:uiPriority w:val="99"/>
    <w:rPr>
      <w:rFonts w:ascii="Calibri" w:eastAsia="Calibri" w:hAnsi="Calibri" w:cs="Times New Roman"/>
    </w:rPr>
  </w:style>
  <w:style w:type="paragraph" w:styleId="af2">
    <w:name w:val="footer"/>
    <w:basedOn w:val="a"/>
    <w:link w:val="af3"/>
    <w:uiPriority w:val="99"/>
    <w:unhideWhenUsed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3">
    <w:name w:val="Нижний колонтитул Знак"/>
    <w:basedOn w:val="a0"/>
    <w:link w:val="af2"/>
    <w:uiPriority w:val="99"/>
    <w:rPr>
      <w:rFonts w:ascii="Calibri" w:eastAsia="Calibri" w:hAnsi="Calibri" w:cs="Times New Roman"/>
    </w:rPr>
  </w:style>
  <w:style w:type="paragraph" w:styleId="23">
    <w:name w:val="Body Text 2"/>
    <w:basedOn w:val="a"/>
    <w:link w:val="24"/>
    <w:uiPriority w:val="99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24">
    <w:name w:val="Основной текст 2 Знак"/>
    <w:basedOn w:val="a0"/>
    <w:link w:val="23"/>
    <w:uiPriority w:val="99"/>
    <w:rPr>
      <w:rFonts w:ascii="Calibri" w:eastAsia="Calibri" w:hAnsi="Calibri" w:cs="Times New Roman"/>
    </w:rPr>
  </w:style>
  <w:style w:type="paragraph" w:styleId="HTML">
    <w:name w:val="HTML Preformatted"/>
    <w:basedOn w:val="a"/>
    <w:link w:val="HTML0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t3">
    <w:name w:val="stylet3"/>
    <w:basedOn w:val="a"/>
    <w:pPr>
      <w:spacing w:before="100" w:beforeAutospacing="1" w:after="100" w:afterAutospacing="1"/>
    </w:pPr>
  </w:style>
  <w:style w:type="character" w:styleId="af4">
    <w:name w:val="Strong"/>
    <w:uiPriority w:val="99"/>
    <w:qFormat/>
    <w:rPr>
      <w:b/>
      <w:bCs/>
    </w:rPr>
  </w:style>
  <w:style w:type="numbering" w:customStyle="1" w:styleId="1110">
    <w:name w:val="Нет списка111"/>
    <w:next w:val="a2"/>
    <w:semiHidden/>
    <w:unhideWhenUsed/>
  </w:style>
  <w:style w:type="paragraph" w:customStyle="1" w:styleId="211">
    <w:name w:val="Основной текст 21"/>
    <w:basedOn w:val="a"/>
    <w:rPr>
      <w:sz w:val="28"/>
      <w:szCs w:val="20"/>
    </w:rPr>
  </w:style>
  <w:style w:type="paragraph" w:customStyle="1" w:styleId="FR3">
    <w:name w:val="FR3"/>
    <w:pPr>
      <w:widowControl w:val="0"/>
      <w:spacing w:after="0" w:line="300" w:lineRule="auto"/>
      <w:jc w:val="both"/>
    </w:pPr>
    <w:rPr>
      <w:rFonts w:ascii="Courier New" w:eastAsia="Times New Roman" w:hAnsi="Courier New" w:cs="Times New Roman"/>
      <w:szCs w:val="20"/>
      <w:lang w:eastAsia="ru-RU"/>
    </w:rPr>
  </w:style>
  <w:style w:type="paragraph" w:styleId="25">
    <w:name w:val="Body Text Indent 2"/>
    <w:basedOn w:val="a"/>
    <w:link w:val="26"/>
    <w:unhideWhenUsed/>
    <w:pPr>
      <w:spacing w:after="120" w:line="480" w:lineRule="auto"/>
      <w:ind w:left="283"/>
    </w:pPr>
    <w:rPr>
      <w:sz w:val="20"/>
      <w:szCs w:val="20"/>
    </w:rPr>
  </w:style>
  <w:style w:type="character" w:customStyle="1" w:styleId="26">
    <w:name w:val="Основной текст с отступом 2 Знак"/>
    <w:basedOn w:val="a0"/>
    <w:link w:val="2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Balloon Text"/>
    <w:basedOn w:val="a"/>
    <w:link w:val="af6"/>
    <w:unhideWhenUsed/>
    <w:rPr>
      <w:rFonts w:ascii="Tahoma" w:eastAsia="Calibri" w:hAnsi="Tahoma" w:cs="Tahoma"/>
      <w:sz w:val="16"/>
      <w:szCs w:val="16"/>
      <w:lang w:eastAsia="en-US"/>
    </w:rPr>
  </w:style>
  <w:style w:type="character" w:customStyle="1" w:styleId="af6">
    <w:name w:val="Текст выноски Знак"/>
    <w:basedOn w:val="a0"/>
    <w:link w:val="af5"/>
    <w:rPr>
      <w:rFonts w:ascii="Tahoma" w:eastAsia="Calibri" w:hAnsi="Tahoma" w:cs="Tahoma"/>
      <w:sz w:val="16"/>
      <w:szCs w:val="16"/>
    </w:rPr>
  </w:style>
  <w:style w:type="paragraph" w:customStyle="1" w:styleId="bodytext4">
    <w:name w:val="bodytext4"/>
    <w:basedOn w:val="a"/>
    <w:uiPriority w:val="99"/>
    <w:pPr>
      <w:spacing w:before="100" w:beforeAutospacing="1" w:after="150"/>
    </w:pPr>
    <w:rPr>
      <w:color w:val="949494"/>
    </w:rPr>
  </w:style>
  <w:style w:type="paragraph" w:styleId="af7">
    <w:name w:val="Title"/>
    <w:basedOn w:val="a"/>
    <w:link w:val="af8"/>
    <w:qFormat/>
    <w:pPr>
      <w:tabs>
        <w:tab w:val="left" w:pos="1665"/>
      </w:tabs>
      <w:jc w:val="center"/>
    </w:pPr>
    <w:rPr>
      <w:b/>
      <w:bCs/>
    </w:rPr>
  </w:style>
  <w:style w:type="character" w:customStyle="1" w:styleId="af8">
    <w:name w:val="Название Знак"/>
    <w:basedOn w:val="a0"/>
    <w:link w:val="af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5">
    <w:name w:val="Абзац списка1"/>
    <w:basedOn w:val="a"/>
    <w:uiPriority w:val="99"/>
    <w:pPr>
      <w:widowControl w:val="0"/>
      <w:spacing w:before="120" w:after="120"/>
      <w:jc w:val="both"/>
    </w:pPr>
    <w:rPr>
      <w:spacing w:val="-5"/>
      <w:sz w:val="28"/>
      <w:szCs w:val="22"/>
      <w:lang w:eastAsia="en-US"/>
    </w:rPr>
  </w:style>
  <w:style w:type="paragraph" w:styleId="af9">
    <w:name w:val="Body Text Indent"/>
    <w:basedOn w:val="a"/>
    <w:link w:val="afa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character" w:customStyle="1" w:styleId="afa">
    <w:name w:val="Основной текст с отступом Знак"/>
    <w:basedOn w:val="a0"/>
    <w:link w:val="af9"/>
    <w:rPr>
      <w:rFonts w:ascii="Calibri" w:eastAsia="Times New Roman" w:hAnsi="Calibri" w:cs="Times New Roman"/>
      <w:lang w:eastAsia="ru-RU"/>
    </w:rPr>
  </w:style>
  <w:style w:type="paragraph" w:styleId="32">
    <w:name w:val="toc 3"/>
    <w:basedOn w:val="a"/>
    <w:next w:val="a"/>
    <w:uiPriority w:val="39"/>
    <w:qFormat/>
    <w:pPr>
      <w:ind w:left="480"/>
    </w:pPr>
    <w:rPr>
      <w:i/>
      <w:iCs/>
      <w:sz w:val="20"/>
      <w:szCs w:val="20"/>
    </w:rPr>
  </w:style>
  <w:style w:type="paragraph" w:customStyle="1" w:styleId="16">
    <w:name w:val="Знак Знак Знак1 Знак Знак Знак"/>
    <w:basedOn w:val="a"/>
    <w:uiPriority w:val="99"/>
    <w:rPr>
      <w:rFonts w:ascii="Verdana" w:hAnsi="Verdana" w:cs="Verdana"/>
      <w:sz w:val="20"/>
      <w:szCs w:val="20"/>
      <w:lang w:val="en-US" w:eastAsia="en-US"/>
    </w:rPr>
  </w:style>
  <w:style w:type="paragraph" w:styleId="afb">
    <w:name w:val="annotation text"/>
    <w:basedOn w:val="a"/>
    <w:link w:val="afc"/>
    <w:uiPriority w:val="99"/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2">
    <w:name w:val="Знак Знак Знак1 Знак Знак Знак1"/>
    <w:basedOn w:val="a"/>
    <w:uiPriority w:val="99"/>
    <w:rPr>
      <w:rFonts w:ascii="Verdana" w:hAnsi="Verdana" w:cs="Verdana"/>
      <w:sz w:val="20"/>
      <w:szCs w:val="20"/>
      <w:lang w:val="en-US" w:eastAsia="en-US"/>
    </w:rPr>
  </w:style>
  <w:style w:type="character" w:customStyle="1" w:styleId="17">
    <w:name w:val="Верхний колонтитул Знак1"/>
    <w:basedOn w:val="a0"/>
    <w:uiPriority w:val="99"/>
    <w:semiHidden/>
  </w:style>
  <w:style w:type="character" w:customStyle="1" w:styleId="18">
    <w:name w:val="Нижний колонтитул Знак1"/>
    <w:basedOn w:val="a0"/>
    <w:uiPriority w:val="99"/>
    <w:semiHidden/>
  </w:style>
  <w:style w:type="character" w:customStyle="1" w:styleId="212">
    <w:name w:val="Основной текст 2 Знак1"/>
    <w:basedOn w:val="a0"/>
    <w:uiPriority w:val="99"/>
  </w:style>
  <w:style w:type="character" w:styleId="afd">
    <w:name w:val="page number"/>
    <w:rPr>
      <w:rFonts w:cs="Times New Roman"/>
    </w:rPr>
  </w:style>
  <w:style w:type="character" w:styleId="afe">
    <w:name w:val="Emphasis"/>
    <w:qFormat/>
    <w:rPr>
      <w:i/>
      <w:iCs/>
    </w:rPr>
  </w:style>
  <w:style w:type="character" w:customStyle="1" w:styleId="googqs-tidbit-0">
    <w:name w:val="goog_qs-tidbit-0"/>
    <w:basedOn w:val="a0"/>
  </w:style>
  <w:style w:type="table" w:styleId="aff">
    <w:name w:val="Table Grid"/>
    <w:basedOn w:val="a1"/>
    <w:uiPriority w:val="5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3">
    <w:name w:val="Body Text Indent 3"/>
    <w:basedOn w:val="a"/>
    <w:link w:val="34"/>
    <w:pPr>
      <w:widowControl w:val="0"/>
      <w:spacing w:line="360" w:lineRule="atLeast"/>
      <w:ind w:left="1134" w:hanging="414"/>
      <w:jc w:val="both"/>
    </w:pPr>
    <w:rPr>
      <w:b/>
      <w:sz w:val="26"/>
      <w:szCs w:val="20"/>
    </w:rPr>
  </w:style>
  <w:style w:type="character" w:customStyle="1" w:styleId="34">
    <w:name w:val="Основной текст с отступом 3 Знак"/>
    <w:basedOn w:val="a0"/>
    <w:link w:val="33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35">
    <w:name w:val="Body Text 3"/>
    <w:basedOn w:val="a"/>
    <w:link w:val="36"/>
    <w:pPr>
      <w:widowControl w:val="0"/>
      <w:spacing w:line="360" w:lineRule="atLeast"/>
      <w:jc w:val="both"/>
    </w:pPr>
    <w:rPr>
      <w:sz w:val="28"/>
      <w:szCs w:val="20"/>
    </w:rPr>
  </w:style>
  <w:style w:type="character" w:customStyle="1" w:styleId="36">
    <w:name w:val="Основной текст 3 Знак"/>
    <w:basedOn w:val="a0"/>
    <w:link w:val="3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2">
    <w:name w:val="FR2"/>
    <w:pPr>
      <w:widowControl w:val="0"/>
      <w:spacing w:after="0" w:line="480" w:lineRule="auto"/>
      <w:ind w:left="1240" w:hanging="4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ff0">
    <w:name w:val="Plain Text"/>
    <w:basedOn w:val="a"/>
    <w:link w:val="aff1"/>
    <w:rPr>
      <w:rFonts w:ascii="Courier New" w:hAnsi="Courier New"/>
      <w:sz w:val="20"/>
      <w:szCs w:val="20"/>
    </w:rPr>
  </w:style>
  <w:style w:type="character" w:customStyle="1" w:styleId="aff1">
    <w:name w:val="Текст Знак"/>
    <w:basedOn w:val="a0"/>
    <w:link w:val="aff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nformat">
    <w:name w:val="ConsNonformat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2">
    <w:name w:val="Block Text"/>
    <w:basedOn w:val="a"/>
    <w:pPr>
      <w:ind w:left="113" w:right="113"/>
      <w:jc w:val="center"/>
    </w:pPr>
  </w:style>
  <w:style w:type="paragraph" w:customStyle="1" w:styleId="ConsNormal">
    <w:name w:val="ConsNormal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16"/>
      <w:szCs w:val="20"/>
      <w:lang w:eastAsia="ru-RU"/>
    </w:rPr>
  </w:style>
  <w:style w:type="paragraph" w:customStyle="1" w:styleId="37">
    <w:name w:val="Знак Знак Знак3 Знак Знак Знак Знак"/>
    <w:basedOn w:val="a"/>
    <w:rPr>
      <w:rFonts w:ascii="Verdana" w:hAnsi="Verdana" w:cs="Verdana"/>
      <w:sz w:val="20"/>
      <w:szCs w:val="20"/>
      <w:lang w:val="en-US" w:eastAsia="en-US"/>
    </w:rPr>
  </w:style>
  <w:style w:type="character" w:customStyle="1" w:styleId="HeaderChar">
    <w:name w:val="Header Char"/>
    <w:uiPriority w:val="99"/>
    <w:rPr>
      <w:rFonts w:cs="Times New Roman"/>
    </w:rPr>
  </w:style>
  <w:style w:type="character" w:customStyle="1" w:styleId="FooterChar">
    <w:name w:val="Footer Char"/>
    <w:uiPriority w:val="99"/>
    <w:rPr>
      <w:rFonts w:cs="Times New Roman"/>
    </w:rPr>
  </w:style>
  <w:style w:type="paragraph" w:styleId="aff3">
    <w:name w:val="caption"/>
    <w:basedOn w:val="a"/>
    <w:next w:val="a"/>
    <w:qFormat/>
    <w:pPr>
      <w:ind w:firstLine="284"/>
      <w:jc w:val="right"/>
    </w:pPr>
    <w:rPr>
      <w:b/>
      <w:sz w:val="22"/>
      <w:szCs w:val="20"/>
    </w:rPr>
  </w:style>
  <w:style w:type="paragraph" w:customStyle="1" w:styleId="aff4">
    <w:name w:val="Содержимое таблицы"/>
    <w:basedOn w:val="a"/>
    <w:pPr>
      <w:suppressLineNumbers/>
    </w:pPr>
    <w:rPr>
      <w:sz w:val="28"/>
      <w:lang w:eastAsia="ar-SA"/>
    </w:rPr>
  </w:style>
  <w:style w:type="paragraph" w:customStyle="1" w:styleId="aff5">
    <w:name w:val="текст примечания"/>
    <w:basedOn w:val="a"/>
  </w:style>
  <w:style w:type="paragraph" w:customStyle="1" w:styleId="ConsPlusNonformat">
    <w:name w:val="ConsPlusNonformat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pPr>
      <w:widowControl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Cell">
    <w:name w:val="ConsCell"/>
    <w:pPr>
      <w:widowControl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6">
    <w:name w:val="Схема документа Знак"/>
    <w:link w:val="aff7"/>
    <w:uiPriority w:val="99"/>
    <w:rPr>
      <w:rFonts w:ascii="Tahoma" w:eastAsia="Times New Roman" w:hAnsi="Tahoma" w:cs="Tahoma"/>
      <w:sz w:val="16"/>
      <w:szCs w:val="16"/>
    </w:rPr>
  </w:style>
  <w:style w:type="paragraph" w:styleId="aff7">
    <w:name w:val="Document Map"/>
    <w:basedOn w:val="a"/>
    <w:link w:val="aff6"/>
    <w:uiPriority w:val="99"/>
    <w:unhideWhenUsed/>
    <w:rPr>
      <w:rFonts w:ascii="Tahoma" w:hAnsi="Tahoma" w:cs="Tahoma"/>
      <w:sz w:val="16"/>
      <w:szCs w:val="16"/>
      <w:lang w:eastAsia="en-US"/>
    </w:rPr>
  </w:style>
  <w:style w:type="character" w:customStyle="1" w:styleId="19">
    <w:name w:val="Схема документа Знак1"/>
    <w:basedOn w:val="a0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paragraph" w:styleId="aff8">
    <w:name w:val="TOC Heading"/>
    <w:basedOn w:val="11"/>
    <w:next w:val="a"/>
    <w:uiPriority w:val="39"/>
    <w:qFormat/>
    <w:pPr>
      <w:outlineLvl w:val="9"/>
    </w:pPr>
  </w:style>
  <w:style w:type="paragraph" w:styleId="1a">
    <w:name w:val="toc 1"/>
    <w:basedOn w:val="a"/>
    <w:next w:val="a"/>
    <w:uiPriority w:val="39"/>
    <w:unhideWhenUsed/>
    <w:qFormat/>
    <w:pPr>
      <w:tabs>
        <w:tab w:val="left" w:pos="480"/>
        <w:tab w:val="right" w:leader="dot" w:pos="10054"/>
      </w:tabs>
      <w:spacing w:after="100" w:line="276" w:lineRule="auto"/>
      <w:jc w:val="both"/>
    </w:pPr>
    <w:rPr>
      <w:sz w:val="22"/>
      <w:szCs w:val="22"/>
    </w:rPr>
  </w:style>
  <w:style w:type="paragraph" w:styleId="27">
    <w:name w:val="toc 2"/>
    <w:basedOn w:val="a"/>
    <w:next w:val="a"/>
    <w:uiPriority w:val="39"/>
    <w:unhideWhenUsed/>
    <w:qFormat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customStyle="1" w:styleId="xl63">
    <w:name w:val="xl63"/>
    <w:basedOn w:val="a"/>
    <w:pPr>
      <w:spacing w:before="100" w:beforeAutospacing="1" w:after="100" w:afterAutospacing="1"/>
    </w:pPr>
    <w:rPr>
      <w:b/>
      <w:bCs/>
    </w:rPr>
  </w:style>
  <w:style w:type="paragraph" w:customStyle="1" w:styleId="xl64">
    <w:name w:val="xl64"/>
    <w:basedOn w:val="a"/>
    <w:pPr>
      <w:spacing w:before="100" w:beforeAutospacing="1" w:after="100" w:afterAutospacing="1"/>
    </w:pPr>
  </w:style>
  <w:style w:type="paragraph" w:customStyle="1" w:styleId="xl65">
    <w:name w:val="xl65"/>
    <w:basedOn w:val="a"/>
    <w:pPr>
      <w:spacing w:before="100" w:beforeAutospacing="1" w:after="100" w:afterAutospacing="1"/>
      <w:jc w:val="right"/>
    </w:pPr>
  </w:style>
  <w:style w:type="paragraph" w:customStyle="1" w:styleId="xl66">
    <w:name w:val="xl6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67">
    <w:name w:val="xl6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68">
    <w:name w:val="xl6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9">
    <w:name w:val="xl6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Default">
    <w:name w:val="Default"/>
    <w:pPr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ff9">
    <w:name w:val="Основной текст_"/>
    <w:link w:val="38"/>
    <w:rPr>
      <w:rFonts w:ascii="Arial" w:eastAsia="Arial" w:hAnsi="Arial" w:cs="Arial"/>
      <w:shd w:val="clear" w:color="auto" w:fill="FFFFFF"/>
    </w:rPr>
  </w:style>
  <w:style w:type="paragraph" w:customStyle="1" w:styleId="38">
    <w:name w:val="Основной текст3"/>
    <w:basedOn w:val="a"/>
    <w:link w:val="aff9"/>
    <w:pPr>
      <w:widowControl w:val="0"/>
      <w:shd w:val="clear" w:color="auto" w:fill="FFFFFF"/>
      <w:spacing w:before="4080" w:line="0" w:lineRule="atLeast"/>
      <w:ind w:hanging="360"/>
      <w:jc w:val="center"/>
    </w:pPr>
    <w:rPr>
      <w:rFonts w:ascii="Arial" w:eastAsia="Arial" w:hAnsi="Arial" w:cs="Arial"/>
      <w:sz w:val="22"/>
      <w:szCs w:val="22"/>
      <w:lang w:eastAsia="en-US"/>
    </w:rPr>
  </w:style>
  <w:style w:type="character" w:customStyle="1" w:styleId="Garamond12pt">
    <w:name w:val="Основной текст + Garamond;12 pt;Полужирный;Курсив"/>
    <w:rPr>
      <w:rFonts w:ascii="Garamond" w:eastAsia="Garamond" w:hAnsi="Garamond" w:cs="Garamond"/>
      <w:b/>
      <w:bCs/>
      <w:i/>
      <w:iCs/>
      <w:color w:val="000000"/>
      <w:spacing w:val="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character" w:customStyle="1" w:styleId="85pt">
    <w:name w:val="Основной текст + 8;5 pt;Полужирный;Курсив"/>
    <w:rPr>
      <w:rFonts w:ascii="Arial" w:eastAsia="Arial" w:hAnsi="Arial" w:cs="Arial"/>
      <w:b/>
      <w:bCs/>
      <w:i/>
      <w:iCs/>
      <w:color w:val="000000"/>
      <w:spacing w:val="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8pt">
    <w:name w:val="Основной текст + 8 pt"/>
    <w:rPr>
      <w:rFonts w:ascii="Arial" w:eastAsia="Arial" w:hAnsi="Arial" w:cs="Arial"/>
      <w:color w:val="000000"/>
      <w:spacing w:val="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85pt0">
    <w:name w:val="Основной текст + 8;5 pt"/>
    <w:rPr>
      <w:rFonts w:ascii="Arial" w:eastAsia="Arial" w:hAnsi="Arial" w:cs="Arial"/>
      <w:color w:val="000000"/>
      <w:spacing w:val="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butback">
    <w:name w:val="butback"/>
    <w:basedOn w:val="a0"/>
  </w:style>
  <w:style w:type="character" w:customStyle="1" w:styleId="submenu-table">
    <w:name w:val="submenu-table"/>
    <w:basedOn w:val="a0"/>
  </w:style>
  <w:style w:type="character" w:styleId="affa">
    <w:name w:val="FollowedHyperlink"/>
    <w:uiPriority w:val="99"/>
    <w:unhideWhenUsed/>
    <w:rPr>
      <w:rFonts w:ascii="Times New Roman" w:hAnsi="Times New Roman" w:cs="Times New Roman" w:hint="default"/>
      <w:color w:val="800080"/>
      <w:u w:val="single"/>
    </w:rPr>
  </w:style>
  <w:style w:type="character" w:customStyle="1" w:styleId="311">
    <w:name w:val="Заголовок 3 Знак1"/>
    <w:semiHidden/>
    <w:rPr>
      <w:rFonts w:ascii="Verdana" w:eastAsia="Times New Roman" w:hAnsi="Verdana" w:cs="Verdana"/>
      <w:sz w:val="20"/>
      <w:szCs w:val="20"/>
      <w:lang w:val="en-US"/>
    </w:rPr>
  </w:style>
  <w:style w:type="paragraph" w:styleId="1b">
    <w:name w:val="index 1"/>
    <w:basedOn w:val="a"/>
    <w:next w:val="a"/>
    <w:semiHidden/>
    <w:unhideWhenUsed/>
    <w:pPr>
      <w:ind w:left="260" w:hanging="260"/>
      <w:jc w:val="both"/>
    </w:pPr>
    <w:rPr>
      <w:sz w:val="26"/>
      <w:szCs w:val="26"/>
    </w:rPr>
  </w:style>
  <w:style w:type="character" w:customStyle="1" w:styleId="affb">
    <w:name w:val="Подзаголовок Знак"/>
    <w:link w:val="affc"/>
    <w:rPr>
      <w:rFonts w:ascii="MS Mincho" w:eastAsia="MS Mincho" w:hAnsi="MS Mincho"/>
      <w:b/>
      <w:bCs/>
      <w:sz w:val="28"/>
      <w:szCs w:val="28"/>
    </w:rPr>
  </w:style>
  <w:style w:type="character" w:customStyle="1" w:styleId="312">
    <w:name w:val="Основной текст 3 Знак1"/>
    <w:semiHidden/>
    <w:rPr>
      <w:sz w:val="16"/>
      <w:szCs w:val="16"/>
    </w:rPr>
  </w:style>
  <w:style w:type="character" w:customStyle="1" w:styleId="28">
    <w:name w:val="Текст выноски Знак2"/>
    <w:semiHidden/>
    <w:rPr>
      <w:rFonts w:ascii="Tahoma" w:hAnsi="Tahoma" w:cs="Tahoma"/>
      <w:sz w:val="16"/>
      <w:szCs w:val="16"/>
    </w:rPr>
  </w:style>
  <w:style w:type="paragraph" w:customStyle="1" w:styleId="consplusnormal0">
    <w:name w:val="consplusnormal"/>
    <w:basedOn w:val="a"/>
    <w:pPr>
      <w:spacing w:before="30" w:after="30"/>
    </w:pPr>
    <w:rPr>
      <w:sz w:val="20"/>
      <w:szCs w:val="20"/>
    </w:rPr>
  </w:style>
  <w:style w:type="paragraph" w:customStyle="1" w:styleId="1c">
    <w:name w:val="Основной текст1"/>
    <w:basedOn w:val="a"/>
    <w:pPr>
      <w:shd w:val="clear" w:color="auto" w:fill="FFFFFF"/>
      <w:spacing w:after="5160" w:line="317" w:lineRule="exact"/>
      <w:ind w:hanging="720"/>
    </w:pPr>
    <w:rPr>
      <w:rFonts w:ascii="Calibri" w:eastAsia="Calibri" w:hAnsi="Calibri"/>
      <w:sz w:val="27"/>
      <w:szCs w:val="27"/>
      <w:lang w:eastAsia="en-US"/>
    </w:rPr>
  </w:style>
  <w:style w:type="character" w:customStyle="1" w:styleId="1d">
    <w:name w:val="Заголовок №1_"/>
    <w:link w:val="1e"/>
    <w:rPr>
      <w:sz w:val="27"/>
      <w:szCs w:val="27"/>
      <w:shd w:val="clear" w:color="auto" w:fill="FFFFFF"/>
    </w:rPr>
  </w:style>
  <w:style w:type="paragraph" w:customStyle="1" w:styleId="1e">
    <w:name w:val="Заголовок №1"/>
    <w:basedOn w:val="a"/>
    <w:link w:val="1d"/>
    <w:pPr>
      <w:shd w:val="clear" w:color="auto" w:fill="FFFFFF"/>
      <w:spacing w:line="240" w:lineRule="atLeast"/>
      <w:outlineLvl w:val="0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71">
    <w:name w:val="Основной текст (7)_"/>
    <w:link w:val="72"/>
    <w:rPr>
      <w:sz w:val="23"/>
      <w:szCs w:val="23"/>
      <w:shd w:val="clear" w:color="auto" w:fill="FFFFFF"/>
    </w:rPr>
  </w:style>
  <w:style w:type="paragraph" w:customStyle="1" w:styleId="72">
    <w:name w:val="Основной текст (7)"/>
    <w:basedOn w:val="a"/>
    <w:link w:val="71"/>
    <w:pPr>
      <w:shd w:val="clear" w:color="auto" w:fill="FFFFFF"/>
      <w:spacing w:line="274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52">
    <w:name w:val="Основной текст (5)_"/>
    <w:link w:val="53"/>
    <w:rPr>
      <w:sz w:val="23"/>
      <w:szCs w:val="23"/>
      <w:shd w:val="clear" w:color="auto" w:fill="FFFFFF"/>
    </w:rPr>
  </w:style>
  <w:style w:type="paragraph" w:customStyle="1" w:styleId="53">
    <w:name w:val="Основной текст (5)"/>
    <w:basedOn w:val="a"/>
    <w:link w:val="52"/>
    <w:pPr>
      <w:shd w:val="clear" w:color="auto" w:fill="FFFFFF"/>
      <w:spacing w:line="240" w:lineRule="atLeas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29">
    <w:name w:val="Основной текст (2)_"/>
    <w:link w:val="2a"/>
    <w:rPr>
      <w:sz w:val="27"/>
      <w:szCs w:val="27"/>
      <w:shd w:val="clear" w:color="auto" w:fill="FFFFFF"/>
    </w:rPr>
  </w:style>
  <w:style w:type="paragraph" w:customStyle="1" w:styleId="2a">
    <w:name w:val="Основной текст (2)"/>
    <w:basedOn w:val="a"/>
    <w:link w:val="29"/>
    <w:uiPriority w:val="99"/>
    <w:pPr>
      <w:shd w:val="clear" w:color="auto" w:fill="FFFFFF"/>
      <w:spacing w:before="5160" w:line="370" w:lineRule="exac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1f">
    <w:name w:val="Знак Знак Знак Знак Знак Знак1"/>
    <w:basedOn w:val="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d">
    <w:name w:val="Название таблицы"/>
    <w:basedOn w:val="a"/>
    <w:next w:val="a"/>
    <w:pPr>
      <w:spacing w:before="120" w:after="240"/>
      <w:ind w:firstLine="567"/>
      <w:jc w:val="center"/>
    </w:pPr>
    <w:rPr>
      <w:b/>
      <w:bCs/>
    </w:rPr>
  </w:style>
  <w:style w:type="character" w:customStyle="1" w:styleId="affe">
    <w:name w:val="Таблица Знак"/>
    <w:link w:val="afff"/>
    <w:rPr>
      <w:sz w:val="24"/>
      <w:szCs w:val="24"/>
    </w:rPr>
  </w:style>
  <w:style w:type="paragraph" w:customStyle="1" w:styleId="afff">
    <w:name w:val="Таблица"/>
    <w:basedOn w:val="a"/>
    <w:link w:val="affe"/>
    <w:pPr>
      <w:keepNext/>
      <w:ind w:firstLine="567"/>
      <w:jc w:val="center"/>
    </w:pPr>
    <w:rPr>
      <w:rFonts w:asciiTheme="minorHAnsi" w:eastAsiaTheme="minorHAnsi" w:hAnsiTheme="minorHAnsi" w:cstheme="minorBidi"/>
      <w:lang w:eastAsia="en-US"/>
    </w:rPr>
  </w:style>
  <w:style w:type="paragraph" w:customStyle="1" w:styleId="afff0">
    <w:name w:val="Заголовок таблицы"/>
    <w:basedOn w:val="a"/>
    <w:pPr>
      <w:spacing w:before="120" w:after="240"/>
      <w:ind w:firstLine="567"/>
      <w:jc w:val="center"/>
    </w:pPr>
    <w:rPr>
      <w:b/>
      <w:bCs/>
    </w:rPr>
  </w:style>
  <w:style w:type="paragraph" w:customStyle="1" w:styleId="afff1">
    <w:name w:val="Формула"/>
    <w:basedOn w:val="a"/>
    <w:next w:val="a"/>
    <w:pPr>
      <w:spacing w:line="360" w:lineRule="auto"/>
      <w:ind w:firstLine="567"/>
      <w:jc w:val="center"/>
    </w:pPr>
  </w:style>
  <w:style w:type="paragraph" w:customStyle="1" w:styleId="1f0">
    <w:name w:val="Стиль1"/>
    <w:basedOn w:val="30"/>
    <w:link w:val="1f1"/>
    <w:qFormat/>
    <w:pPr>
      <w:keepLines/>
      <w:tabs>
        <w:tab w:val="left" w:pos="1440"/>
        <w:tab w:val="num" w:pos="1800"/>
        <w:tab w:val="num" w:pos="1854"/>
      </w:tabs>
      <w:spacing w:before="120" w:after="120" w:line="240" w:lineRule="auto"/>
      <w:ind w:left="1701" w:hanging="567"/>
      <w:jc w:val="center"/>
    </w:pPr>
    <w:rPr>
      <w:rFonts w:ascii="Times New Roman" w:hAnsi="Times New Roman"/>
      <w:sz w:val="28"/>
      <w:szCs w:val="28"/>
    </w:rPr>
  </w:style>
  <w:style w:type="paragraph" w:customStyle="1" w:styleId="1f2">
    <w:name w:val="Название объекта1"/>
    <w:basedOn w:val="a"/>
    <w:next w:val="a"/>
    <w:uiPriority w:val="35"/>
    <w:qFormat/>
    <w:pPr>
      <w:keepNext/>
      <w:keepLines/>
      <w:jc w:val="right"/>
    </w:pPr>
    <w:rPr>
      <w:szCs w:val="20"/>
    </w:rPr>
  </w:style>
  <w:style w:type="paragraph" w:customStyle="1" w:styleId="xl40">
    <w:name w:val="xl40"/>
    <w:basedOn w:val="a"/>
    <w:pPr>
      <w:spacing w:before="100" w:after="100"/>
      <w:ind w:firstLine="567"/>
      <w:jc w:val="center"/>
    </w:pPr>
    <w:rPr>
      <w:rFonts w:eastAsia="Arial Unicode MS"/>
    </w:rPr>
  </w:style>
  <w:style w:type="paragraph" w:customStyle="1" w:styleId="afff2">
    <w:name w:val="Îáû÷íûé"/>
    <w:pPr>
      <w:widowControl w:val="0"/>
      <w:spacing w:after="0" w:line="240" w:lineRule="auto"/>
    </w:pPr>
    <w:rPr>
      <w:rFonts w:ascii="pragmaticactt" w:eastAsia="Times New Roman" w:hAnsi="pragmaticactt" w:cs="Times New Roman"/>
      <w:sz w:val="20"/>
      <w:szCs w:val="20"/>
      <w:lang w:val="en-GB" w:eastAsia="ru-RU"/>
    </w:rPr>
  </w:style>
  <w:style w:type="paragraph" w:customStyle="1" w:styleId="12">
    <w:name w:val="1.Заголовок 2"/>
    <w:basedOn w:val="a"/>
    <w:pPr>
      <w:numPr>
        <w:numId w:val="2"/>
      </w:numPr>
      <w:spacing w:before="120" w:after="100" w:afterAutospacing="1"/>
      <w:jc w:val="both"/>
    </w:pPr>
    <w:rPr>
      <w:rFonts w:eastAsia="MS Mincho"/>
      <w:b/>
      <w:bCs/>
      <w:sz w:val="32"/>
      <w:szCs w:val="32"/>
    </w:rPr>
  </w:style>
  <w:style w:type="paragraph" w:customStyle="1" w:styleId="afff3">
    <w:name w:val="Таблица (влево)"/>
    <w:basedOn w:val="a"/>
    <w:pPr>
      <w:ind w:left="57" w:right="57" w:firstLine="567"/>
      <w:jc w:val="both"/>
    </w:pPr>
    <w:rPr>
      <w:rFonts w:eastAsia="MS Mincho"/>
      <w:sz w:val="26"/>
      <w:szCs w:val="26"/>
    </w:rPr>
  </w:style>
  <w:style w:type="paragraph" w:customStyle="1" w:styleId="Arial">
    <w:name w:val="Обычный + Arial"/>
    <w:basedOn w:val="a"/>
    <w:pPr>
      <w:ind w:firstLine="567"/>
      <w:jc w:val="both"/>
    </w:pPr>
    <w:rPr>
      <w:rFonts w:ascii="Arial" w:hAnsi="Arial" w:cs="Arial"/>
      <w:b/>
      <w:bCs/>
      <w:szCs w:val="20"/>
    </w:rPr>
  </w:style>
  <w:style w:type="paragraph" w:customStyle="1" w:styleId="2b">
    <w:name w:val="Стиль2"/>
    <w:basedOn w:val="30"/>
    <w:pPr>
      <w:keepNext w:val="0"/>
      <w:keepLines/>
      <w:tabs>
        <w:tab w:val="left" w:pos="1620"/>
      </w:tabs>
      <w:spacing w:before="120" w:after="120" w:line="240" w:lineRule="auto"/>
      <w:ind w:left="0" w:firstLine="0"/>
      <w:jc w:val="both"/>
    </w:pPr>
    <w:rPr>
      <w:rFonts w:ascii="Times New Roman" w:hAnsi="Times New Roman"/>
      <w:sz w:val="28"/>
      <w:szCs w:val="28"/>
    </w:rPr>
  </w:style>
  <w:style w:type="paragraph" w:customStyle="1" w:styleId="afff4">
    <w:name w:val="Таблица (центр)"/>
    <w:basedOn w:val="a"/>
    <w:pPr>
      <w:ind w:firstLine="567"/>
      <w:jc w:val="center"/>
    </w:pPr>
    <w:rPr>
      <w:sz w:val="26"/>
      <w:szCs w:val="26"/>
    </w:rPr>
  </w:style>
  <w:style w:type="character" w:customStyle="1" w:styleId="afff5">
    <w:name w:val="Отчет Знак"/>
    <w:link w:val="afff6"/>
    <w:rPr>
      <w:sz w:val="26"/>
      <w:szCs w:val="26"/>
    </w:rPr>
  </w:style>
  <w:style w:type="paragraph" w:customStyle="1" w:styleId="afff6">
    <w:name w:val="Отчет"/>
    <w:basedOn w:val="a"/>
    <w:link w:val="afff5"/>
    <w:pPr>
      <w:spacing w:line="360" w:lineRule="auto"/>
      <w:ind w:firstLine="567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afff7">
    <w:name w:val="Таблица (заголовок)"/>
    <w:basedOn w:val="afff4"/>
    <w:rPr>
      <w:b/>
      <w:bCs/>
    </w:rPr>
  </w:style>
  <w:style w:type="paragraph" w:customStyle="1" w:styleId="afff8">
    <w:name w:val="Обычный + по центру"/>
    <w:basedOn w:val="a"/>
    <w:pPr>
      <w:ind w:firstLine="567"/>
      <w:jc w:val="center"/>
      <w:outlineLvl w:val="0"/>
    </w:pPr>
  </w:style>
  <w:style w:type="paragraph" w:customStyle="1" w:styleId="afff9">
    <w:name w:val="Обычный + вправо"/>
    <w:basedOn w:val="a"/>
    <w:pPr>
      <w:ind w:firstLine="567"/>
      <w:jc w:val="right"/>
      <w:outlineLvl w:val="0"/>
    </w:pPr>
  </w:style>
  <w:style w:type="paragraph" w:customStyle="1" w:styleId="afffa">
    <w:name w:val="Заголовок части"/>
    <w:basedOn w:val="a"/>
    <w:next w:val="a"/>
    <w:pPr>
      <w:keepNext/>
      <w:keepLines/>
      <w:tabs>
        <w:tab w:val="left" w:pos="540"/>
        <w:tab w:val="num" w:pos="720"/>
        <w:tab w:val="num" w:pos="927"/>
        <w:tab w:val="num" w:pos="1440"/>
      </w:tabs>
      <w:spacing w:before="240"/>
      <w:ind w:left="1440" w:right="-83" w:hanging="1440"/>
      <w:jc w:val="both"/>
    </w:pPr>
    <w:rPr>
      <w:rFonts w:ascii="Arial" w:hAnsi="Arial" w:cs="Arial"/>
      <w:b/>
      <w:bCs/>
      <w:sz w:val="36"/>
      <w:szCs w:val="36"/>
    </w:rPr>
  </w:style>
  <w:style w:type="paragraph" w:customStyle="1" w:styleId="afffb">
    <w:name w:val="Название части"/>
    <w:basedOn w:val="11"/>
    <w:next w:val="a"/>
    <w:pPr>
      <w:pageBreakBefore/>
      <w:tabs>
        <w:tab w:val="left" w:pos="540"/>
        <w:tab w:val="num" w:pos="720"/>
        <w:tab w:val="num" w:pos="927"/>
        <w:tab w:val="num" w:pos="1440"/>
        <w:tab w:val="num" w:pos="3168"/>
      </w:tabs>
      <w:spacing w:before="240" w:after="240" w:line="240" w:lineRule="auto"/>
      <w:ind w:left="1440" w:right="-83" w:hanging="1440"/>
      <w:jc w:val="both"/>
    </w:pPr>
    <w:rPr>
      <w:rFonts w:ascii="Arial" w:hAnsi="Arial" w:cs="Arial"/>
      <w:color w:val="auto"/>
      <w:sz w:val="36"/>
      <w:szCs w:val="36"/>
      <w:lang w:eastAsia="ru-RU"/>
    </w:rPr>
  </w:style>
  <w:style w:type="paragraph" w:customStyle="1" w:styleId="afffc">
    <w:name w:val="Стиль Название части"/>
    <w:basedOn w:val="11"/>
    <w:pPr>
      <w:keepNext w:val="0"/>
      <w:keepLines w:val="0"/>
      <w:pageBreakBefore/>
      <w:tabs>
        <w:tab w:val="num" w:pos="1287"/>
        <w:tab w:val="num" w:pos="3168"/>
      </w:tabs>
      <w:spacing w:before="240" w:after="240" w:line="240" w:lineRule="auto"/>
      <w:ind w:left="431" w:hanging="431"/>
      <w:jc w:val="both"/>
    </w:pPr>
    <w:rPr>
      <w:rFonts w:ascii="Arial" w:hAnsi="Arial" w:cs="Arial"/>
      <w:color w:val="auto"/>
      <w:sz w:val="36"/>
      <w:szCs w:val="36"/>
      <w:lang w:eastAsia="ru-RU"/>
    </w:rPr>
  </w:style>
  <w:style w:type="paragraph" w:customStyle="1" w:styleId="213">
    <w:name w:val="Основной текст с отступом 21"/>
    <w:basedOn w:val="a"/>
    <w:pPr>
      <w:ind w:firstLine="567"/>
      <w:jc w:val="both"/>
    </w:pPr>
    <w:rPr>
      <w:szCs w:val="20"/>
    </w:rPr>
  </w:style>
  <w:style w:type="character" w:customStyle="1" w:styleId="afffd">
    <w:name w:val="Название таблицы Знак Знак Знак"/>
    <w:link w:val="afffe"/>
    <w:rPr>
      <w:b/>
      <w:sz w:val="24"/>
      <w:szCs w:val="24"/>
    </w:rPr>
  </w:style>
  <w:style w:type="paragraph" w:customStyle="1" w:styleId="afffe">
    <w:name w:val="Название таблицы Знак Знак"/>
    <w:basedOn w:val="a"/>
    <w:next w:val="a"/>
    <w:link w:val="afffd"/>
    <w:pPr>
      <w:keepNext/>
      <w:spacing w:before="120" w:after="240"/>
      <w:jc w:val="center"/>
    </w:pPr>
    <w:rPr>
      <w:rFonts w:asciiTheme="minorHAnsi" w:eastAsiaTheme="minorHAnsi" w:hAnsiTheme="minorHAnsi" w:cstheme="minorBidi"/>
      <w:b/>
      <w:lang w:eastAsia="en-US"/>
    </w:rPr>
  </w:style>
  <w:style w:type="paragraph" w:customStyle="1" w:styleId="affff">
    <w:name w:val="Название таблицы Знак"/>
    <w:basedOn w:val="a"/>
    <w:next w:val="a"/>
    <w:pPr>
      <w:spacing w:before="120" w:after="240"/>
      <w:jc w:val="center"/>
    </w:pPr>
    <w:rPr>
      <w:rFonts w:eastAsia="Batang"/>
      <w:b/>
    </w:rPr>
  </w:style>
  <w:style w:type="paragraph" w:customStyle="1" w:styleId="313">
    <w:name w:val="Основной текст с отступом 31"/>
    <w:basedOn w:val="a"/>
    <w:pPr>
      <w:keepNext/>
      <w:spacing w:line="360" w:lineRule="auto"/>
      <w:ind w:firstLine="567"/>
      <w:jc w:val="both"/>
    </w:pPr>
    <w:rPr>
      <w:szCs w:val="20"/>
    </w:rPr>
  </w:style>
  <w:style w:type="paragraph" w:customStyle="1" w:styleId="120">
    <w:name w:val="Обычный + 12 пт"/>
    <w:basedOn w:val="a"/>
    <w:pPr>
      <w:ind w:firstLine="851"/>
      <w:jc w:val="both"/>
    </w:pPr>
    <w:rPr>
      <w:szCs w:val="20"/>
    </w:rPr>
  </w:style>
  <w:style w:type="paragraph" w:customStyle="1" w:styleId="3">
    <w:name w:val="Стиль3"/>
    <w:basedOn w:val="11"/>
    <w:pPr>
      <w:pageBreakBefore/>
      <w:numPr>
        <w:numId w:val="3"/>
      </w:numPr>
      <w:tabs>
        <w:tab w:val="clear" w:pos="1701"/>
        <w:tab w:val="num" w:pos="360"/>
        <w:tab w:val="left" w:pos="720"/>
        <w:tab w:val="left" w:pos="9921"/>
      </w:tabs>
      <w:spacing w:before="240" w:after="240" w:line="240" w:lineRule="auto"/>
      <w:ind w:left="1800" w:right="-40" w:hanging="432"/>
    </w:pPr>
    <w:rPr>
      <w:rFonts w:ascii="Times New Roman" w:hAnsi="Times New Roman"/>
      <w:color w:val="0000FF"/>
      <w:sz w:val="32"/>
      <w:szCs w:val="32"/>
      <w:lang w:eastAsia="ru-RU"/>
    </w:rPr>
  </w:style>
  <w:style w:type="character" w:customStyle="1" w:styleId="42">
    <w:name w:val="Стиль4 Знак"/>
    <w:link w:val="43"/>
    <w:rPr>
      <w:rFonts w:ascii="Arial" w:hAnsi="Arial" w:cs="Arial"/>
      <w:b/>
      <w:bCs/>
      <w:color w:val="0000FF"/>
      <w:sz w:val="32"/>
      <w:szCs w:val="32"/>
    </w:rPr>
  </w:style>
  <w:style w:type="paragraph" w:customStyle="1" w:styleId="43">
    <w:name w:val="Стиль4"/>
    <w:basedOn w:val="11"/>
    <w:link w:val="42"/>
    <w:pPr>
      <w:keepNext w:val="0"/>
      <w:tabs>
        <w:tab w:val="left" w:pos="1080"/>
        <w:tab w:val="num" w:pos="3168"/>
      </w:tabs>
      <w:spacing w:before="0" w:line="240" w:lineRule="auto"/>
      <w:ind w:left="1800" w:hanging="432"/>
      <w:jc w:val="both"/>
      <w:outlineLvl w:val="1"/>
    </w:pPr>
    <w:rPr>
      <w:rFonts w:ascii="Arial" w:eastAsiaTheme="minorHAnsi" w:hAnsi="Arial" w:cs="Arial"/>
      <w:color w:val="0000FF"/>
      <w:sz w:val="32"/>
      <w:szCs w:val="32"/>
    </w:rPr>
  </w:style>
  <w:style w:type="character" w:customStyle="1" w:styleId="61">
    <w:name w:val="Стиль6 Знак"/>
    <w:link w:val="62"/>
    <w:rPr>
      <w:rFonts w:ascii="Arial" w:hAnsi="Arial" w:cs="Arial"/>
      <w:b/>
      <w:bCs/>
      <w:color w:val="0000FF"/>
      <w:sz w:val="24"/>
      <w:szCs w:val="24"/>
    </w:rPr>
  </w:style>
  <w:style w:type="paragraph" w:customStyle="1" w:styleId="62">
    <w:name w:val="Стиль6"/>
    <w:basedOn w:val="30"/>
    <w:link w:val="61"/>
    <w:pPr>
      <w:keepLines/>
      <w:spacing w:before="120" w:after="120" w:line="240" w:lineRule="auto"/>
      <w:ind w:left="0" w:firstLine="0"/>
      <w:jc w:val="center"/>
    </w:pPr>
    <w:rPr>
      <w:rFonts w:ascii="Arial" w:eastAsiaTheme="minorHAnsi" w:hAnsi="Arial" w:cs="Arial"/>
      <w:color w:val="0000FF"/>
      <w:sz w:val="24"/>
      <w:szCs w:val="24"/>
      <w:lang w:eastAsia="en-US"/>
    </w:rPr>
  </w:style>
  <w:style w:type="paragraph" w:customStyle="1" w:styleId="73">
    <w:name w:val="Стиль7"/>
    <w:basedOn w:val="2"/>
    <w:pPr>
      <w:keepLines/>
      <w:pageBreakBefore/>
      <w:numPr>
        <w:ilvl w:val="1"/>
      </w:numPr>
      <w:spacing w:before="120" w:after="240"/>
      <w:ind w:left="566"/>
      <w:jc w:val="center"/>
    </w:pPr>
    <w:rPr>
      <w:rFonts w:ascii="Arial" w:eastAsia="Times New Roman" w:hAnsi="Arial"/>
      <w:color w:val="0000FF"/>
    </w:rPr>
  </w:style>
  <w:style w:type="paragraph" w:customStyle="1" w:styleId="81">
    <w:name w:val="Стиль8"/>
    <w:basedOn w:val="30"/>
    <w:pPr>
      <w:keepLines/>
      <w:tabs>
        <w:tab w:val="num" w:pos="2880"/>
      </w:tabs>
      <w:spacing w:before="120" w:after="120" w:line="240" w:lineRule="auto"/>
      <w:ind w:left="456" w:hanging="57"/>
    </w:pPr>
    <w:rPr>
      <w:rFonts w:ascii="Times New Roman" w:hAnsi="Times New Roman"/>
      <w:color w:val="0000FF"/>
      <w:sz w:val="28"/>
      <w:szCs w:val="28"/>
    </w:rPr>
  </w:style>
  <w:style w:type="paragraph" w:customStyle="1" w:styleId="91">
    <w:name w:val="Стиль9"/>
    <w:basedOn w:val="30"/>
    <w:next w:val="81"/>
    <w:pPr>
      <w:keepLines/>
      <w:tabs>
        <w:tab w:val="num" w:pos="2880"/>
      </w:tabs>
      <w:spacing w:before="120" w:after="120" w:line="240" w:lineRule="auto"/>
      <w:ind w:left="360" w:firstLine="0"/>
    </w:pPr>
    <w:rPr>
      <w:rFonts w:ascii="Arial" w:hAnsi="Arial" w:cs="Arial"/>
      <w:color w:val="0000FF"/>
      <w:sz w:val="32"/>
      <w:szCs w:val="32"/>
    </w:rPr>
  </w:style>
  <w:style w:type="paragraph" w:customStyle="1" w:styleId="54">
    <w:name w:val="Стиль5"/>
    <w:basedOn w:val="43"/>
    <w:pPr>
      <w:jc w:val="center"/>
    </w:pPr>
    <w:rPr>
      <w:sz w:val="28"/>
      <w:szCs w:val="28"/>
    </w:rPr>
  </w:style>
  <w:style w:type="paragraph" w:customStyle="1" w:styleId="1f3">
    <w:name w:val="Обычный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00">
    <w:name w:val="Стиль Заголовок 2 + По центру Справа:  0 см Перед:  0 пт После: ..."/>
    <w:basedOn w:val="2"/>
    <w:pPr>
      <w:keepLines/>
      <w:pageBreakBefore/>
      <w:numPr>
        <w:ilvl w:val="2"/>
      </w:numPr>
      <w:tabs>
        <w:tab w:val="num" w:pos="1689"/>
      </w:tabs>
      <w:ind w:left="969" w:hanging="576"/>
      <w:jc w:val="center"/>
    </w:pPr>
    <w:rPr>
      <w:rFonts w:eastAsia="Times New Roman"/>
      <w:sz w:val="28"/>
      <w:szCs w:val="20"/>
    </w:rPr>
  </w:style>
  <w:style w:type="paragraph" w:customStyle="1" w:styleId="1f4">
    <w:name w:val="Вложенность 1"/>
    <w:basedOn w:val="11"/>
    <w:next w:val="a"/>
    <w:pPr>
      <w:pageBreakBefore/>
      <w:tabs>
        <w:tab w:val="left" w:pos="540"/>
        <w:tab w:val="num" w:pos="1701"/>
      </w:tabs>
      <w:spacing w:before="240" w:after="120" w:line="240" w:lineRule="auto"/>
      <w:ind w:left="1701" w:right="284" w:hanging="1701"/>
    </w:pPr>
    <w:rPr>
      <w:rFonts w:ascii="Arial" w:hAnsi="Arial"/>
      <w:color w:val="0000FF"/>
      <w:sz w:val="36"/>
      <w:szCs w:val="36"/>
      <w:lang w:eastAsia="ru-RU"/>
    </w:rPr>
  </w:style>
  <w:style w:type="paragraph" w:customStyle="1" w:styleId="2c">
    <w:name w:val="Вложенность 2"/>
    <w:next w:val="a"/>
    <w:pPr>
      <w:tabs>
        <w:tab w:val="left" w:pos="1080"/>
        <w:tab w:val="num" w:pos="1209"/>
      </w:tabs>
      <w:spacing w:before="120" w:after="120" w:line="240" w:lineRule="auto"/>
      <w:ind w:left="1209" w:hanging="360"/>
      <w:outlineLvl w:val="1"/>
    </w:pPr>
    <w:rPr>
      <w:rFonts w:ascii="Arial" w:eastAsia="Times New Roman" w:hAnsi="Arial" w:cs="Times New Roman"/>
      <w:b/>
      <w:color w:val="0000FF"/>
      <w:sz w:val="32"/>
      <w:szCs w:val="32"/>
      <w:lang w:eastAsia="ru-RU"/>
    </w:rPr>
  </w:style>
  <w:style w:type="character" w:customStyle="1" w:styleId="39">
    <w:name w:val="Вложенность 3 Знак Знак"/>
    <w:link w:val="3a"/>
    <w:rPr>
      <w:rFonts w:ascii="Arial" w:hAnsi="Arial" w:cs="Arial"/>
      <w:b/>
      <w:bCs/>
      <w:color w:val="0000FF"/>
      <w:sz w:val="28"/>
      <w:szCs w:val="28"/>
    </w:rPr>
  </w:style>
  <w:style w:type="paragraph" w:customStyle="1" w:styleId="3a">
    <w:name w:val="Вложенность 3 Знак"/>
    <w:basedOn w:val="2c"/>
    <w:next w:val="2c"/>
    <w:link w:val="39"/>
    <w:pPr>
      <w:tabs>
        <w:tab w:val="clear" w:pos="1080"/>
      </w:tabs>
      <w:outlineLvl w:val="2"/>
    </w:pPr>
    <w:rPr>
      <w:rFonts w:eastAsiaTheme="minorHAnsi" w:cs="Arial"/>
      <w:bCs/>
      <w:sz w:val="28"/>
      <w:szCs w:val="28"/>
      <w:lang w:eastAsia="en-US"/>
    </w:rPr>
  </w:style>
  <w:style w:type="paragraph" w:customStyle="1" w:styleId="214">
    <w:name w:val="Заголовок 21"/>
    <w:basedOn w:val="a"/>
    <w:next w:val="a"/>
    <w:pPr>
      <w:keepNext/>
      <w:keepLines/>
      <w:pageBreakBefore/>
      <w:tabs>
        <w:tab w:val="num" w:pos="360"/>
      </w:tabs>
      <w:spacing w:before="120" w:after="120"/>
      <w:ind w:left="360" w:right="567" w:hanging="360"/>
      <w:outlineLvl w:val="1"/>
    </w:pPr>
    <w:rPr>
      <w:b/>
      <w:sz w:val="32"/>
      <w:szCs w:val="20"/>
    </w:rPr>
  </w:style>
  <w:style w:type="paragraph" w:customStyle="1" w:styleId="220">
    <w:name w:val="Основной текст с отступом 22"/>
    <w:basedOn w:val="a"/>
    <w:pPr>
      <w:ind w:firstLine="567"/>
      <w:jc w:val="both"/>
    </w:pPr>
    <w:rPr>
      <w:szCs w:val="20"/>
    </w:rPr>
  </w:style>
  <w:style w:type="paragraph" w:customStyle="1" w:styleId="2d">
    <w:name w:val="Название объекта2"/>
    <w:basedOn w:val="a"/>
    <w:next w:val="a"/>
    <w:pPr>
      <w:keepNext/>
      <w:keepLines/>
      <w:jc w:val="right"/>
    </w:pPr>
    <w:rPr>
      <w:szCs w:val="20"/>
    </w:rPr>
  </w:style>
  <w:style w:type="paragraph" w:customStyle="1" w:styleId="230">
    <w:name w:val="Основной текст с отступом 23"/>
    <w:basedOn w:val="a"/>
    <w:pPr>
      <w:ind w:firstLine="567"/>
      <w:jc w:val="both"/>
    </w:pPr>
    <w:rPr>
      <w:szCs w:val="20"/>
    </w:rPr>
  </w:style>
  <w:style w:type="paragraph" w:customStyle="1" w:styleId="320">
    <w:name w:val="Основной текст с отступом 32"/>
    <w:basedOn w:val="a"/>
    <w:pPr>
      <w:keepNext/>
      <w:spacing w:line="360" w:lineRule="auto"/>
      <w:ind w:firstLine="567"/>
      <w:jc w:val="both"/>
    </w:pPr>
    <w:rPr>
      <w:szCs w:val="20"/>
    </w:rPr>
  </w:style>
  <w:style w:type="paragraph" w:customStyle="1" w:styleId="2e">
    <w:name w:val="Обычный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">
    <w:name w:val="Вложенность 4"/>
    <w:basedOn w:val="3a"/>
    <w:next w:val="a"/>
    <w:pPr>
      <w:numPr>
        <w:ilvl w:val="2"/>
        <w:numId w:val="4"/>
      </w:numPr>
      <w:tabs>
        <w:tab w:val="clear" w:pos="720"/>
        <w:tab w:val="num" w:pos="360"/>
        <w:tab w:val="num" w:pos="862"/>
      </w:tabs>
      <w:ind w:left="1209" w:hanging="360"/>
    </w:pPr>
    <w:rPr>
      <w:rFonts w:ascii="Times New Roman" w:hAnsi="Times New Roman"/>
      <w:i/>
      <w:color w:val="000080"/>
    </w:rPr>
  </w:style>
  <w:style w:type="paragraph" w:customStyle="1" w:styleId="affff0">
    <w:name w:val="текст табл"/>
    <w:basedOn w:val="a"/>
    <w:pPr>
      <w:keepLines/>
      <w:suppressLineNumbers/>
      <w:spacing w:before="60" w:after="60"/>
    </w:pPr>
    <w:rPr>
      <w:rFonts w:ascii="nttimes/cyrillic" w:hAnsi="nttimes/cyrillic"/>
      <w:sz w:val="26"/>
      <w:szCs w:val="20"/>
    </w:rPr>
  </w:style>
  <w:style w:type="paragraph" w:customStyle="1" w:styleId="1f5">
    <w:name w:val="Заголовок оглавления1"/>
    <w:basedOn w:val="11"/>
    <w:next w:val="a"/>
    <w:uiPriority w:val="39"/>
    <w:qFormat/>
    <w:pPr>
      <w:outlineLvl w:val="9"/>
    </w:pPr>
  </w:style>
  <w:style w:type="paragraph" w:customStyle="1" w:styleId="Heading">
    <w:name w:val="Heading"/>
    <w:pPr>
      <w:widowControl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2f">
    <w:name w:val="Знак2"/>
    <w:basedOn w:val="a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f0">
    <w:name w:val="Абзац списка2"/>
    <w:basedOn w:val="a"/>
    <w:pPr>
      <w:ind w:left="720" w:firstLine="567"/>
      <w:jc w:val="both"/>
    </w:pPr>
  </w:style>
  <w:style w:type="paragraph" w:customStyle="1" w:styleId="1f6">
    <w:name w:val="Знак1"/>
    <w:basedOn w:val="a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0">
    <w:name w:val="font0"/>
    <w:basedOn w:val="a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font5">
    <w:name w:val="font5"/>
    <w:basedOn w:val="a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6">
    <w:name w:val="font6"/>
    <w:basedOn w:val="a"/>
    <w:pPr>
      <w:spacing w:before="100" w:beforeAutospacing="1" w:after="100" w:afterAutospacing="1"/>
    </w:pPr>
    <w:rPr>
      <w:rFonts w:ascii="Arial" w:hAnsi="Arial"/>
      <w:b/>
      <w:bCs/>
      <w:color w:val="FF0000"/>
      <w:sz w:val="20"/>
      <w:szCs w:val="20"/>
    </w:rPr>
  </w:style>
  <w:style w:type="paragraph" w:customStyle="1" w:styleId="font7">
    <w:name w:val="font7"/>
    <w:basedOn w:val="a"/>
    <w:pPr>
      <w:spacing w:before="100" w:beforeAutospacing="1" w:after="100" w:afterAutospacing="1"/>
    </w:pPr>
    <w:rPr>
      <w:rFonts w:ascii="Arial" w:hAnsi="Arial"/>
      <w:b/>
      <w:bCs/>
      <w:color w:val="FF0000"/>
      <w:sz w:val="22"/>
      <w:szCs w:val="22"/>
    </w:rPr>
  </w:style>
  <w:style w:type="paragraph" w:customStyle="1" w:styleId="font8">
    <w:name w:val="font8"/>
    <w:basedOn w:val="a"/>
    <w:pPr>
      <w:spacing w:before="100" w:beforeAutospacing="1" w:after="100" w:afterAutospacing="1"/>
    </w:pPr>
    <w:rPr>
      <w:rFonts w:ascii="Arial" w:hAnsi="Arial"/>
      <w:sz w:val="16"/>
      <w:szCs w:val="16"/>
    </w:rPr>
  </w:style>
  <w:style w:type="paragraph" w:customStyle="1" w:styleId="font9">
    <w:name w:val="font9"/>
    <w:basedOn w:val="a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font10">
    <w:name w:val="font10"/>
    <w:basedOn w:val="a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font11">
    <w:name w:val="font11"/>
    <w:basedOn w:val="a"/>
    <w:pPr>
      <w:spacing w:before="100" w:beforeAutospacing="1" w:after="100" w:afterAutospacing="1"/>
    </w:pPr>
    <w:rPr>
      <w:rFonts w:ascii="Arial" w:hAnsi="Arial"/>
      <w:b/>
      <w:bCs/>
      <w:sz w:val="20"/>
      <w:szCs w:val="20"/>
      <w:u w:val="single"/>
    </w:rPr>
  </w:style>
  <w:style w:type="paragraph" w:customStyle="1" w:styleId="font12">
    <w:name w:val="font12"/>
    <w:basedOn w:val="a"/>
    <w:pP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24">
    <w:name w:val="xl24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</w:style>
  <w:style w:type="paragraph" w:customStyle="1" w:styleId="xl25">
    <w:name w:val="xl25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</w:style>
  <w:style w:type="paragraph" w:customStyle="1" w:styleId="xl26">
    <w:name w:val="xl2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</w:style>
  <w:style w:type="paragraph" w:customStyle="1" w:styleId="xl27">
    <w:name w:val="xl2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</w:style>
  <w:style w:type="paragraph" w:customStyle="1" w:styleId="xl28">
    <w:name w:val="xl28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</w:pPr>
  </w:style>
  <w:style w:type="paragraph" w:customStyle="1" w:styleId="xl29">
    <w:name w:val="xl2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</w:style>
  <w:style w:type="paragraph" w:customStyle="1" w:styleId="xl30">
    <w:name w:val="xl30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</w:pPr>
  </w:style>
  <w:style w:type="paragraph" w:customStyle="1" w:styleId="xl31">
    <w:name w:val="xl31"/>
    <w:basedOn w:val="a"/>
    <w:pPr>
      <w:pBdr>
        <w:top w:val="single" w:sz="4" w:space="0" w:color="auto"/>
      </w:pBdr>
      <w:shd w:val="clear" w:color="auto" w:fill="99CCFF"/>
      <w:spacing w:before="100" w:beforeAutospacing="1" w:after="100" w:afterAutospacing="1"/>
    </w:pPr>
  </w:style>
  <w:style w:type="paragraph" w:customStyle="1" w:styleId="xl32">
    <w:name w:val="xl32"/>
    <w:basedOn w:val="a"/>
    <w:pPr>
      <w:pBdr>
        <w:top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</w:pPr>
  </w:style>
  <w:style w:type="paragraph" w:customStyle="1" w:styleId="xl33">
    <w:name w:val="xl33"/>
    <w:basedOn w:val="a"/>
    <w:pPr>
      <w:pBdr>
        <w:left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</w:style>
  <w:style w:type="paragraph" w:customStyle="1" w:styleId="xl34">
    <w:name w:val="xl3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00"/>
      <w:spacing w:before="100" w:beforeAutospacing="1" w:after="100" w:afterAutospacing="1"/>
      <w:jc w:val="center"/>
    </w:pPr>
  </w:style>
  <w:style w:type="paragraph" w:customStyle="1" w:styleId="xl35">
    <w:name w:val="xl35"/>
    <w:basedOn w:val="a"/>
    <w:pPr>
      <w:pBdr>
        <w:bottom w:val="single" w:sz="4" w:space="0" w:color="auto"/>
      </w:pBdr>
      <w:shd w:val="clear" w:color="auto" w:fill="99CCFF"/>
      <w:spacing w:before="100" w:beforeAutospacing="1" w:after="100" w:afterAutospacing="1"/>
    </w:pPr>
  </w:style>
  <w:style w:type="paragraph" w:customStyle="1" w:styleId="xl36">
    <w:name w:val="xl36"/>
    <w:basedOn w:val="a"/>
    <w:pPr>
      <w:pBdr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</w:pPr>
  </w:style>
  <w:style w:type="paragraph" w:customStyle="1" w:styleId="xl37">
    <w:name w:val="xl37"/>
    <w:basedOn w:val="a"/>
    <w:pPr>
      <w:pBdr>
        <w:left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</w:pPr>
  </w:style>
  <w:style w:type="paragraph" w:customStyle="1" w:styleId="xl38">
    <w:name w:val="xl38"/>
    <w:basedOn w:val="a"/>
    <w:pPr>
      <w:shd w:val="clear" w:color="auto" w:fill="99CCFF"/>
      <w:spacing w:before="100" w:beforeAutospacing="1" w:after="100" w:afterAutospacing="1"/>
    </w:pPr>
  </w:style>
  <w:style w:type="paragraph" w:customStyle="1" w:styleId="xl39">
    <w:name w:val="xl39"/>
    <w:basedOn w:val="a"/>
    <w:pPr>
      <w:pBdr>
        <w:top w:val="single" w:sz="4" w:space="0" w:color="auto"/>
        <w:left w:val="single" w:sz="4" w:space="0" w:color="auto"/>
      </w:pBdr>
      <w:shd w:val="clear" w:color="auto" w:fill="99CCFF"/>
      <w:spacing w:before="100" w:beforeAutospacing="1" w:after="100" w:afterAutospacing="1"/>
      <w:jc w:val="center"/>
    </w:pPr>
  </w:style>
  <w:style w:type="paragraph" w:customStyle="1" w:styleId="xl41">
    <w:name w:val="xl4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</w:style>
  <w:style w:type="paragraph" w:customStyle="1" w:styleId="xl42">
    <w:name w:val="xl42"/>
    <w:basedOn w:val="a"/>
    <w:pPr>
      <w:shd w:val="clear" w:color="auto" w:fill="FFFFFF"/>
      <w:spacing w:before="100" w:beforeAutospacing="1" w:after="100" w:afterAutospacing="1"/>
    </w:pPr>
  </w:style>
  <w:style w:type="paragraph" w:customStyle="1" w:styleId="xl43">
    <w:name w:val="xl43"/>
    <w:basedOn w:val="a"/>
    <w:pPr>
      <w:shd w:val="clear" w:color="auto" w:fill="FFFFFF"/>
      <w:spacing w:before="100" w:beforeAutospacing="1" w:after="100" w:afterAutospacing="1"/>
    </w:pPr>
    <w:rPr>
      <w:rFonts w:ascii="Arial" w:hAnsi="Arial"/>
      <w:color w:val="FFFFFF"/>
    </w:rPr>
  </w:style>
  <w:style w:type="paragraph" w:customStyle="1" w:styleId="xl44">
    <w:name w:val="xl44"/>
    <w:basedOn w:val="a"/>
    <w:pPr>
      <w:shd w:val="clear" w:color="auto" w:fill="FFFFFF"/>
      <w:spacing w:before="100" w:beforeAutospacing="1" w:after="100" w:afterAutospacing="1"/>
      <w:jc w:val="center"/>
    </w:pPr>
  </w:style>
  <w:style w:type="paragraph" w:customStyle="1" w:styleId="xl45">
    <w:name w:val="xl45"/>
    <w:basedOn w:val="a"/>
    <w:pPr>
      <w:shd w:val="clear" w:color="auto" w:fill="FFFFFF"/>
      <w:spacing w:before="100" w:beforeAutospacing="1" w:after="100" w:afterAutospacing="1"/>
    </w:pPr>
    <w:rPr>
      <w:rFonts w:ascii="Arial" w:hAnsi="Arial"/>
      <w:b/>
      <w:bCs/>
      <w:color w:val="FF0000"/>
    </w:rPr>
  </w:style>
  <w:style w:type="paragraph" w:customStyle="1" w:styleId="xl46">
    <w:name w:val="xl46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Arial" w:hAnsi="Arial"/>
      <w:sz w:val="18"/>
      <w:szCs w:val="18"/>
    </w:rPr>
  </w:style>
  <w:style w:type="paragraph" w:customStyle="1" w:styleId="xl47">
    <w:name w:val="xl4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Arial" w:hAnsi="Arial"/>
      <w:sz w:val="18"/>
      <w:szCs w:val="18"/>
    </w:rPr>
  </w:style>
  <w:style w:type="paragraph" w:customStyle="1" w:styleId="xl48">
    <w:name w:val="xl48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9">
    <w:name w:val="xl4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</w:style>
  <w:style w:type="paragraph" w:customStyle="1" w:styleId="xl50">
    <w:name w:val="xl5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1">
    <w:name w:val="xl51"/>
    <w:basedOn w:val="a"/>
    <w:pPr>
      <w:shd w:val="clear" w:color="auto" w:fill="FFFFFF"/>
      <w:spacing w:before="100" w:beforeAutospacing="1" w:after="100" w:afterAutospacing="1"/>
    </w:pPr>
  </w:style>
  <w:style w:type="paragraph" w:customStyle="1" w:styleId="xl52">
    <w:name w:val="xl52"/>
    <w:basedOn w:val="a"/>
    <w:pPr>
      <w:shd w:val="clear" w:color="auto" w:fill="FFFFFF"/>
      <w:spacing w:before="100" w:beforeAutospacing="1" w:after="100" w:afterAutospacing="1"/>
      <w:jc w:val="right"/>
    </w:pPr>
  </w:style>
  <w:style w:type="paragraph" w:customStyle="1" w:styleId="xl53">
    <w:name w:val="xl53"/>
    <w:basedOn w:val="a"/>
    <w:pPr>
      <w:shd w:val="clear" w:color="auto" w:fill="FFFFFF"/>
      <w:spacing w:before="100" w:beforeAutospacing="1" w:after="100" w:afterAutospacing="1"/>
    </w:pPr>
    <w:rPr>
      <w:rFonts w:ascii="Arial" w:hAnsi="Arial"/>
      <w:color w:val="FFFFFF"/>
      <w:sz w:val="2"/>
      <w:szCs w:val="2"/>
    </w:rPr>
  </w:style>
  <w:style w:type="paragraph" w:customStyle="1" w:styleId="xl54">
    <w:name w:val="xl54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Symbol" w:hAnsi="Symbol"/>
    </w:rPr>
  </w:style>
  <w:style w:type="paragraph" w:customStyle="1" w:styleId="xl55">
    <w:name w:val="xl55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Arial" w:hAnsi="Arial"/>
    </w:rPr>
  </w:style>
  <w:style w:type="paragraph" w:customStyle="1" w:styleId="xl56">
    <w:name w:val="xl5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Arial" w:hAnsi="Arial"/>
      <w:sz w:val="14"/>
      <w:szCs w:val="14"/>
    </w:rPr>
  </w:style>
  <w:style w:type="paragraph" w:customStyle="1" w:styleId="xl57">
    <w:name w:val="xl5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Arial" w:hAnsi="Arial"/>
    </w:rPr>
  </w:style>
  <w:style w:type="paragraph" w:customStyle="1" w:styleId="xl58">
    <w:name w:val="xl5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FF"/>
      <w:spacing w:before="100" w:beforeAutospacing="1" w:after="100" w:afterAutospacing="1"/>
    </w:pPr>
  </w:style>
  <w:style w:type="paragraph" w:customStyle="1" w:styleId="xl59">
    <w:name w:val="xl5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FF"/>
      <w:spacing w:before="100" w:beforeAutospacing="1" w:after="100" w:afterAutospacing="1"/>
    </w:pPr>
  </w:style>
  <w:style w:type="paragraph" w:customStyle="1" w:styleId="xl60">
    <w:name w:val="xl6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FF"/>
      <w:spacing w:before="100" w:beforeAutospacing="1" w:after="100" w:afterAutospacing="1"/>
      <w:jc w:val="right"/>
    </w:pPr>
    <w:rPr>
      <w:rFonts w:ascii="Arial" w:hAnsi="Arial"/>
    </w:rPr>
  </w:style>
  <w:style w:type="paragraph" w:customStyle="1" w:styleId="xl61">
    <w:name w:val="xl61"/>
    <w:basedOn w:val="a"/>
    <w:pPr>
      <w:pBdr>
        <w:top w:val="single" w:sz="4" w:space="0" w:color="auto"/>
        <w:left w:val="single" w:sz="4" w:space="0" w:color="auto"/>
      </w:pBdr>
      <w:shd w:val="clear" w:color="auto" w:fill="99CCFF"/>
      <w:spacing w:before="100" w:beforeAutospacing="1" w:after="100" w:afterAutospacing="1"/>
    </w:pPr>
    <w:rPr>
      <w:rFonts w:ascii="Arial" w:hAnsi="Arial"/>
      <w:color w:val="99CCFF"/>
      <w:sz w:val="2"/>
      <w:szCs w:val="2"/>
    </w:rPr>
  </w:style>
  <w:style w:type="paragraph" w:customStyle="1" w:styleId="xl62">
    <w:name w:val="xl62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right"/>
    </w:pPr>
  </w:style>
  <w:style w:type="paragraph" w:customStyle="1" w:styleId="xl70">
    <w:name w:val="xl70"/>
    <w:basedOn w:val="a"/>
    <w:pPr>
      <w:pBdr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</w:pPr>
  </w:style>
  <w:style w:type="paragraph" w:customStyle="1" w:styleId="xl71">
    <w:name w:val="xl71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</w:pPr>
  </w:style>
  <w:style w:type="paragraph" w:customStyle="1" w:styleId="xl72">
    <w:name w:val="xl72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Arial" w:hAnsi="Arial"/>
      <w:sz w:val="14"/>
      <w:szCs w:val="14"/>
    </w:rPr>
  </w:style>
  <w:style w:type="paragraph" w:customStyle="1" w:styleId="xl73">
    <w:name w:val="xl7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FF"/>
      <w:spacing w:before="100" w:beforeAutospacing="1" w:after="100" w:afterAutospacing="1"/>
      <w:jc w:val="right"/>
    </w:pPr>
  </w:style>
  <w:style w:type="paragraph" w:customStyle="1" w:styleId="xl74">
    <w:name w:val="xl74"/>
    <w:basedOn w:val="a"/>
    <w:pPr>
      <w:pBdr>
        <w:left w:val="single" w:sz="4" w:space="0" w:color="auto"/>
      </w:pBdr>
      <w:shd w:val="clear" w:color="auto" w:fill="99CCFF"/>
      <w:spacing w:before="100" w:beforeAutospacing="1" w:after="100" w:afterAutospacing="1"/>
    </w:pPr>
    <w:rPr>
      <w:rFonts w:ascii="Arial" w:hAnsi="Arial"/>
      <w:color w:val="99CCFF"/>
      <w:sz w:val="2"/>
      <w:szCs w:val="2"/>
    </w:rPr>
  </w:style>
  <w:style w:type="paragraph" w:customStyle="1" w:styleId="xl75">
    <w:name w:val="xl75"/>
    <w:basedOn w:val="a"/>
    <w:pPr>
      <w:shd w:val="clear" w:color="auto" w:fill="99CCFF"/>
      <w:spacing w:before="100" w:beforeAutospacing="1" w:after="100" w:afterAutospacing="1"/>
      <w:jc w:val="center"/>
    </w:pPr>
    <w:rPr>
      <w:rFonts w:ascii="Arial" w:hAnsi="Arial"/>
      <w:color w:val="99CCFF"/>
    </w:rPr>
  </w:style>
  <w:style w:type="paragraph" w:customStyle="1" w:styleId="xl76">
    <w:name w:val="xl76"/>
    <w:basedOn w:val="a"/>
    <w:pPr>
      <w:pBdr>
        <w:left w:val="single" w:sz="4" w:space="0" w:color="auto"/>
      </w:pBdr>
      <w:shd w:val="clear" w:color="auto" w:fill="99CCFF"/>
      <w:spacing w:before="100" w:beforeAutospacing="1" w:after="100" w:afterAutospacing="1"/>
    </w:pPr>
  </w:style>
  <w:style w:type="paragraph" w:customStyle="1" w:styleId="xl77">
    <w:name w:val="xl77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</w:pPr>
  </w:style>
  <w:style w:type="paragraph" w:customStyle="1" w:styleId="xl78">
    <w:name w:val="xl78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</w:pPr>
    <w:rPr>
      <w:rFonts w:ascii="Arial" w:hAnsi="Arial"/>
      <w:color w:val="FF0000"/>
    </w:rPr>
  </w:style>
  <w:style w:type="paragraph" w:customStyle="1" w:styleId="xl79">
    <w:name w:val="xl79"/>
    <w:basedOn w:val="a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</w:pPr>
    <w:rPr>
      <w:rFonts w:ascii="Arial" w:hAnsi="Arial"/>
      <w:color w:val="FF0000"/>
    </w:rPr>
  </w:style>
  <w:style w:type="paragraph" w:customStyle="1" w:styleId="xl80">
    <w:name w:val="xl80"/>
    <w:basedOn w:val="a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</w:pPr>
  </w:style>
  <w:style w:type="paragraph" w:customStyle="1" w:styleId="xl81">
    <w:name w:val="xl8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82">
    <w:name w:val="xl8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FF"/>
      <w:spacing w:before="100" w:beforeAutospacing="1" w:after="100" w:afterAutospacing="1"/>
    </w:pPr>
  </w:style>
  <w:style w:type="paragraph" w:customStyle="1" w:styleId="xl83">
    <w:name w:val="xl8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FF"/>
      <w:spacing w:before="100" w:beforeAutospacing="1" w:after="100" w:afterAutospacing="1"/>
    </w:pPr>
  </w:style>
  <w:style w:type="paragraph" w:customStyle="1" w:styleId="xl84">
    <w:name w:val="xl8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FF"/>
      <w:spacing w:before="100" w:beforeAutospacing="1" w:after="100" w:afterAutospacing="1"/>
      <w:jc w:val="center"/>
    </w:pPr>
  </w:style>
  <w:style w:type="paragraph" w:customStyle="1" w:styleId="xl85">
    <w:name w:val="xl85"/>
    <w:basedOn w:val="a"/>
    <w:pPr>
      <w:pBdr>
        <w:left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</w:pPr>
  </w:style>
  <w:style w:type="paragraph" w:customStyle="1" w:styleId="xl86">
    <w:name w:val="xl86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</w:pPr>
  </w:style>
  <w:style w:type="paragraph" w:customStyle="1" w:styleId="xl87">
    <w:name w:val="xl87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88">
    <w:name w:val="xl88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</w:pPr>
    <w:rPr>
      <w:rFonts w:ascii="Arial" w:hAnsi="Arial"/>
      <w:sz w:val="14"/>
      <w:szCs w:val="14"/>
    </w:rPr>
  </w:style>
  <w:style w:type="paragraph" w:customStyle="1" w:styleId="xl89">
    <w:name w:val="xl8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</w:pPr>
  </w:style>
  <w:style w:type="paragraph" w:customStyle="1" w:styleId="xl90">
    <w:name w:val="xl9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FF"/>
      <w:spacing w:before="100" w:beforeAutospacing="1" w:after="100" w:afterAutospacing="1"/>
    </w:pPr>
  </w:style>
  <w:style w:type="paragraph" w:customStyle="1" w:styleId="xl91">
    <w:name w:val="xl91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</w:pPr>
  </w:style>
  <w:style w:type="paragraph" w:customStyle="1" w:styleId="xl92">
    <w:name w:val="xl9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right"/>
    </w:pPr>
  </w:style>
  <w:style w:type="paragraph" w:customStyle="1" w:styleId="xl93">
    <w:name w:val="xl9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</w:pPr>
  </w:style>
  <w:style w:type="paragraph" w:customStyle="1" w:styleId="xl94">
    <w:name w:val="xl9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</w:pPr>
  </w:style>
  <w:style w:type="paragraph" w:customStyle="1" w:styleId="xl95">
    <w:name w:val="xl9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96">
    <w:name w:val="xl96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Arial" w:hAnsi="Arial"/>
      <w:sz w:val="14"/>
      <w:szCs w:val="14"/>
    </w:rPr>
  </w:style>
  <w:style w:type="paragraph" w:customStyle="1" w:styleId="xl97">
    <w:name w:val="xl97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</w:pPr>
  </w:style>
  <w:style w:type="paragraph" w:customStyle="1" w:styleId="xl98">
    <w:name w:val="xl98"/>
    <w:basedOn w:val="a"/>
    <w:pPr>
      <w:pBdr>
        <w:left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</w:pPr>
  </w:style>
  <w:style w:type="paragraph" w:customStyle="1" w:styleId="xl99">
    <w:name w:val="xl99"/>
    <w:basedOn w:val="a"/>
    <w:pPr>
      <w:pBdr>
        <w:left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</w:pPr>
  </w:style>
  <w:style w:type="paragraph" w:customStyle="1" w:styleId="xl100">
    <w:name w:val="xl10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101">
    <w:name w:val="xl10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</w:pPr>
  </w:style>
  <w:style w:type="paragraph" w:customStyle="1" w:styleId="xl102">
    <w:name w:val="xl10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right"/>
    </w:pPr>
    <w:rPr>
      <w:rFonts w:ascii="Arial" w:hAnsi="Arial"/>
      <w:b/>
      <w:bCs/>
    </w:rPr>
  </w:style>
  <w:style w:type="paragraph" w:customStyle="1" w:styleId="xl103">
    <w:name w:val="xl10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</w:style>
  <w:style w:type="paragraph" w:customStyle="1" w:styleId="xl104">
    <w:name w:val="xl10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00"/>
      <w:spacing w:before="100" w:beforeAutospacing="1" w:after="100" w:afterAutospacing="1"/>
    </w:pPr>
  </w:style>
  <w:style w:type="paragraph" w:customStyle="1" w:styleId="xl105">
    <w:name w:val="xl105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</w:pPr>
  </w:style>
  <w:style w:type="paragraph" w:customStyle="1" w:styleId="xl106">
    <w:name w:val="xl106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FFFF"/>
      <w:spacing w:before="100" w:beforeAutospacing="1" w:after="100" w:afterAutospacing="1"/>
    </w:pPr>
  </w:style>
  <w:style w:type="paragraph" w:customStyle="1" w:styleId="xl107">
    <w:name w:val="xl10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FF"/>
      <w:spacing w:before="100" w:beforeAutospacing="1" w:after="100" w:afterAutospacing="1"/>
      <w:jc w:val="right"/>
    </w:pPr>
  </w:style>
  <w:style w:type="paragraph" w:customStyle="1" w:styleId="xl108">
    <w:name w:val="xl108"/>
    <w:basedOn w:val="a"/>
    <w:pPr>
      <w:shd w:val="clear" w:color="auto" w:fill="FFFFFF"/>
      <w:spacing w:before="100" w:beforeAutospacing="1" w:after="100" w:afterAutospacing="1"/>
      <w:jc w:val="right"/>
    </w:pPr>
    <w:rPr>
      <w:rFonts w:ascii="Arial" w:hAnsi="Arial"/>
      <w:color w:val="FFFFFF"/>
    </w:rPr>
  </w:style>
  <w:style w:type="paragraph" w:customStyle="1" w:styleId="xl109">
    <w:name w:val="xl109"/>
    <w:basedOn w:val="a"/>
    <w:pPr>
      <w:shd w:val="clear" w:color="auto" w:fill="FFFFFF"/>
      <w:spacing w:before="100" w:beforeAutospacing="1" w:after="100" w:afterAutospacing="1"/>
    </w:pPr>
    <w:rPr>
      <w:color w:val="FFFFFF"/>
      <w:sz w:val="2"/>
      <w:szCs w:val="2"/>
    </w:rPr>
  </w:style>
  <w:style w:type="paragraph" w:customStyle="1" w:styleId="xl110">
    <w:name w:val="xl110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</w:style>
  <w:style w:type="paragraph" w:customStyle="1" w:styleId="xl111">
    <w:name w:val="xl11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</w:style>
  <w:style w:type="paragraph" w:customStyle="1" w:styleId="xl112">
    <w:name w:val="xl112"/>
    <w:basedOn w:val="a"/>
    <w:pPr>
      <w:shd w:val="clear" w:color="auto" w:fill="FFFFFF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13">
    <w:name w:val="xl113"/>
    <w:basedOn w:val="a"/>
    <w:pPr>
      <w:shd w:val="clear" w:color="auto" w:fill="FFFFFF"/>
      <w:spacing w:before="100" w:beforeAutospacing="1" w:after="100" w:afterAutospacing="1"/>
    </w:pPr>
    <w:rPr>
      <w:b/>
      <w:bCs/>
    </w:rPr>
  </w:style>
  <w:style w:type="paragraph" w:customStyle="1" w:styleId="xl114">
    <w:name w:val="xl114"/>
    <w:basedOn w:val="a"/>
    <w:pPr>
      <w:shd w:val="clear" w:color="auto" w:fill="FFFFFF"/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115">
    <w:name w:val="xl115"/>
    <w:basedOn w:val="a"/>
    <w:pPr>
      <w:shd w:val="clear" w:color="auto" w:fill="FFFFFF"/>
      <w:spacing w:before="100" w:beforeAutospacing="1" w:after="100" w:afterAutospacing="1"/>
    </w:pPr>
    <w:rPr>
      <w:rFonts w:ascii="Arial" w:hAnsi="Arial"/>
      <w:b/>
      <w:bCs/>
      <w:u w:val="single"/>
    </w:rPr>
  </w:style>
  <w:style w:type="paragraph" w:customStyle="1" w:styleId="xl116">
    <w:name w:val="xl116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right"/>
    </w:pPr>
    <w:rPr>
      <w:rFonts w:ascii="Arial" w:hAnsi="Arial" w:cs="Arial"/>
      <w:b/>
      <w:bCs/>
    </w:rPr>
  </w:style>
  <w:style w:type="paragraph" w:customStyle="1" w:styleId="xl117">
    <w:name w:val="xl117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18">
    <w:name w:val="xl118"/>
    <w:basedOn w:val="a"/>
    <w:pPr>
      <w:shd w:val="clear" w:color="auto" w:fill="FFFFFF"/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119">
    <w:name w:val="xl119"/>
    <w:basedOn w:val="a"/>
    <w:pPr>
      <w:spacing w:before="100" w:beforeAutospacing="1" w:after="100" w:afterAutospacing="1"/>
    </w:pPr>
    <w:rPr>
      <w:rFonts w:ascii="Arial" w:hAnsi="Arial"/>
      <w:b/>
      <w:bCs/>
      <w:u w:val="single"/>
    </w:rPr>
  </w:style>
  <w:style w:type="paragraph" w:customStyle="1" w:styleId="xl120">
    <w:name w:val="xl12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FF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21">
    <w:name w:val="xl121"/>
    <w:basedOn w:val="a"/>
    <w:pPr>
      <w:shd w:val="clear" w:color="auto" w:fill="FFFFFF"/>
      <w:spacing w:before="100" w:beforeAutospacing="1" w:after="100" w:afterAutospacing="1"/>
      <w:jc w:val="center"/>
    </w:pPr>
    <w:rPr>
      <w:rFonts w:ascii="Arial" w:hAnsi="Arial"/>
    </w:rPr>
  </w:style>
  <w:style w:type="paragraph" w:customStyle="1" w:styleId="xl122">
    <w:name w:val="xl122"/>
    <w:basedOn w:val="a"/>
    <w:pPr>
      <w:spacing w:before="100" w:beforeAutospacing="1" w:after="100" w:afterAutospacing="1"/>
    </w:pPr>
    <w:rPr>
      <w:u w:val="single"/>
    </w:rPr>
  </w:style>
  <w:style w:type="paragraph" w:customStyle="1" w:styleId="xl123">
    <w:name w:val="xl123"/>
    <w:basedOn w:val="a"/>
    <w:pPr>
      <w:spacing w:before="100" w:beforeAutospacing="1" w:after="100" w:afterAutospacing="1"/>
    </w:pPr>
    <w:rPr>
      <w:rFonts w:ascii="Arial" w:hAnsi="Arial" w:cs="Arial"/>
      <w:u w:val="single"/>
    </w:rPr>
  </w:style>
  <w:style w:type="paragraph" w:customStyle="1" w:styleId="xl125">
    <w:name w:val="xl125"/>
    <w:basedOn w:val="a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</w:pPr>
  </w:style>
  <w:style w:type="paragraph" w:customStyle="1" w:styleId="xl126">
    <w:name w:val="xl126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</w:style>
  <w:style w:type="paragraph" w:customStyle="1" w:styleId="xl127">
    <w:name w:val="xl127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Arial" w:hAnsi="Arial"/>
      <w:sz w:val="14"/>
      <w:szCs w:val="14"/>
    </w:rPr>
  </w:style>
  <w:style w:type="paragraph" w:customStyle="1" w:styleId="xl128">
    <w:name w:val="xl128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</w:style>
  <w:style w:type="paragraph" w:customStyle="1" w:styleId="xl129">
    <w:name w:val="xl129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</w:style>
  <w:style w:type="paragraph" w:customStyle="1" w:styleId="xl130">
    <w:name w:val="xl130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</w:pPr>
  </w:style>
  <w:style w:type="paragraph" w:customStyle="1" w:styleId="xl131">
    <w:name w:val="xl131"/>
    <w:basedOn w:val="a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</w:pPr>
  </w:style>
  <w:style w:type="paragraph" w:customStyle="1" w:styleId="xl132">
    <w:name w:val="xl132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</w:style>
  <w:style w:type="paragraph" w:customStyle="1" w:styleId="xl133">
    <w:name w:val="xl133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Arial" w:hAnsi="Arial"/>
      <w:sz w:val="18"/>
      <w:szCs w:val="18"/>
    </w:rPr>
  </w:style>
  <w:style w:type="paragraph" w:customStyle="1" w:styleId="xl134">
    <w:name w:val="xl134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Arial" w:hAnsi="Arial"/>
      <w:sz w:val="18"/>
      <w:szCs w:val="18"/>
    </w:rPr>
  </w:style>
  <w:style w:type="paragraph" w:customStyle="1" w:styleId="xl135">
    <w:name w:val="xl135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136">
    <w:name w:val="xl136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137">
    <w:name w:val="xl137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99"/>
      <w:spacing w:before="100" w:beforeAutospacing="1" w:after="100" w:afterAutospacing="1"/>
      <w:jc w:val="center"/>
    </w:pPr>
  </w:style>
  <w:style w:type="paragraph" w:customStyle="1" w:styleId="xl138">
    <w:name w:val="xl138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</w:style>
  <w:style w:type="paragraph" w:customStyle="1" w:styleId="xl139">
    <w:name w:val="xl139"/>
    <w:basedOn w:val="a"/>
    <w:pPr>
      <w:spacing w:before="100" w:beforeAutospacing="1" w:after="100" w:afterAutospacing="1"/>
    </w:pPr>
    <w:rPr>
      <w:rFonts w:ascii="Arial" w:hAnsi="Arial"/>
      <w:b/>
      <w:bCs/>
      <w:color w:val="FF0000"/>
    </w:rPr>
  </w:style>
  <w:style w:type="paragraph" w:customStyle="1" w:styleId="xl140">
    <w:name w:val="xl140"/>
    <w:basedOn w:val="a"/>
    <w:pPr>
      <w:spacing w:before="100" w:beforeAutospacing="1" w:after="100" w:afterAutospacing="1"/>
      <w:jc w:val="center"/>
    </w:pPr>
    <w:rPr>
      <w:rFonts w:ascii="Arial" w:hAnsi="Arial"/>
      <w:color w:val="FF0000"/>
    </w:rPr>
  </w:style>
  <w:style w:type="paragraph" w:customStyle="1" w:styleId="MTDisplayEquation">
    <w:name w:val="MTDisplayEquation"/>
    <w:basedOn w:val="a"/>
    <w:next w:val="a"/>
    <w:pPr>
      <w:tabs>
        <w:tab w:val="center" w:pos="4820"/>
        <w:tab w:val="right" w:pos="9640"/>
      </w:tabs>
    </w:pPr>
    <w:rPr>
      <w:szCs w:val="20"/>
    </w:rPr>
  </w:style>
  <w:style w:type="paragraph" w:customStyle="1" w:styleId="3b">
    <w:name w:val="Вложенность 3"/>
    <w:basedOn w:val="2c"/>
    <w:next w:val="2c"/>
    <w:pPr>
      <w:tabs>
        <w:tab w:val="clear" w:pos="1080"/>
        <w:tab w:val="clear" w:pos="1209"/>
        <w:tab w:val="num" w:pos="1854"/>
      </w:tabs>
      <w:ind w:left="1814" w:hanging="680"/>
      <w:outlineLvl w:val="2"/>
    </w:pPr>
    <w:rPr>
      <w:bCs/>
      <w:sz w:val="28"/>
      <w:szCs w:val="28"/>
    </w:rPr>
  </w:style>
  <w:style w:type="paragraph" w:customStyle="1" w:styleId="113">
    <w:name w:val="Абзац списка11"/>
    <w:basedOn w:val="a"/>
    <w:pPr>
      <w:ind w:left="720" w:firstLine="567"/>
      <w:jc w:val="both"/>
    </w:pPr>
    <w:rPr>
      <w:szCs w:val="20"/>
    </w:rPr>
  </w:style>
  <w:style w:type="paragraph" w:customStyle="1" w:styleId="114">
    <w:name w:val="Заголовок оглавления11"/>
    <w:basedOn w:val="11"/>
    <w:next w:val="a"/>
    <w:pPr>
      <w:outlineLvl w:val="9"/>
    </w:pPr>
  </w:style>
  <w:style w:type="paragraph" w:customStyle="1" w:styleId="215">
    <w:name w:val="Знак21"/>
    <w:basedOn w:val="a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5">
    <w:name w:val="Заголовок №11"/>
    <w:basedOn w:val="a"/>
    <w:pPr>
      <w:shd w:val="clear" w:color="auto" w:fill="FFFFFF"/>
      <w:spacing w:before="420" w:after="180" w:line="228" w:lineRule="exact"/>
      <w:outlineLvl w:val="0"/>
    </w:pPr>
    <w:rPr>
      <w:b/>
      <w:sz w:val="20"/>
      <w:szCs w:val="20"/>
    </w:rPr>
  </w:style>
  <w:style w:type="paragraph" w:customStyle="1" w:styleId="216">
    <w:name w:val="Основной текст (2)1"/>
    <w:basedOn w:val="a"/>
    <w:pPr>
      <w:shd w:val="clear" w:color="auto" w:fill="FFFFFF"/>
      <w:spacing w:line="240" w:lineRule="atLeast"/>
    </w:pPr>
    <w:rPr>
      <w:sz w:val="20"/>
      <w:szCs w:val="20"/>
    </w:rPr>
  </w:style>
  <w:style w:type="paragraph" w:customStyle="1" w:styleId="2f1">
    <w:name w:val="Заголовок оглавления2"/>
    <w:basedOn w:val="11"/>
    <w:next w:val="a"/>
    <w:pPr>
      <w:outlineLvl w:val="9"/>
    </w:pPr>
  </w:style>
  <w:style w:type="paragraph" w:customStyle="1" w:styleId="221">
    <w:name w:val="Знак22"/>
    <w:basedOn w:val="a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3c">
    <w:name w:val="Абзац списка3"/>
    <w:basedOn w:val="a"/>
    <w:pPr>
      <w:ind w:left="720" w:firstLine="567"/>
      <w:jc w:val="both"/>
    </w:pPr>
  </w:style>
  <w:style w:type="character" w:customStyle="1" w:styleId="530">
    <w:name w:val="Основной текст (53)_"/>
    <w:link w:val="531"/>
    <w:rPr>
      <w:sz w:val="21"/>
      <w:szCs w:val="21"/>
      <w:shd w:val="clear" w:color="auto" w:fill="FFFFFF"/>
    </w:rPr>
  </w:style>
  <w:style w:type="paragraph" w:customStyle="1" w:styleId="531">
    <w:name w:val="Основной текст (53)"/>
    <w:basedOn w:val="a"/>
    <w:link w:val="530"/>
    <w:pPr>
      <w:shd w:val="clear" w:color="auto" w:fill="FFFFFF"/>
      <w:spacing w:line="240" w:lineRule="atLeast"/>
      <w:jc w:val="both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63">
    <w:name w:val="Основной текст (6)_"/>
    <w:link w:val="64"/>
    <w:rPr>
      <w:sz w:val="8"/>
      <w:szCs w:val="8"/>
      <w:shd w:val="clear" w:color="auto" w:fill="FFFFFF"/>
    </w:rPr>
  </w:style>
  <w:style w:type="paragraph" w:customStyle="1" w:styleId="64">
    <w:name w:val="Основной текст (6)"/>
    <w:basedOn w:val="a"/>
    <w:link w:val="63"/>
    <w:pPr>
      <w:shd w:val="clear" w:color="auto" w:fill="FFFFFF"/>
      <w:spacing w:line="240" w:lineRule="atLeast"/>
      <w:jc w:val="right"/>
    </w:pPr>
    <w:rPr>
      <w:rFonts w:asciiTheme="minorHAnsi" w:eastAsiaTheme="minorHAnsi" w:hAnsiTheme="minorHAnsi" w:cstheme="minorBidi"/>
      <w:sz w:val="8"/>
      <w:szCs w:val="8"/>
      <w:lang w:eastAsia="en-US"/>
    </w:rPr>
  </w:style>
  <w:style w:type="character" w:customStyle="1" w:styleId="3d">
    <w:name w:val="Основной текст (3)_"/>
    <w:link w:val="3e"/>
    <w:rPr>
      <w:sz w:val="8"/>
      <w:szCs w:val="8"/>
      <w:shd w:val="clear" w:color="auto" w:fill="FFFFFF"/>
    </w:rPr>
  </w:style>
  <w:style w:type="paragraph" w:customStyle="1" w:styleId="3e">
    <w:name w:val="Основной текст (3)"/>
    <w:basedOn w:val="a"/>
    <w:link w:val="3d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8"/>
      <w:szCs w:val="8"/>
      <w:lang w:eastAsia="en-US"/>
    </w:rPr>
  </w:style>
  <w:style w:type="character" w:customStyle="1" w:styleId="82">
    <w:name w:val="Основной текст (8)_"/>
    <w:link w:val="83"/>
    <w:rPr>
      <w:sz w:val="8"/>
      <w:szCs w:val="8"/>
      <w:shd w:val="clear" w:color="auto" w:fill="FFFFFF"/>
    </w:rPr>
  </w:style>
  <w:style w:type="paragraph" w:customStyle="1" w:styleId="83">
    <w:name w:val="Основной текст (8)"/>
    <w:basedOn w:val="a"/>
    <w:link w:val="82"/>
    <w:pPr>
      <w:shd w:val="clear" w:color="auto" w:fill="FFFFFF"/>
      <w:spacing w:line="240" w:lineRule="atLeast"/>
      <w:jc w:val="center"/>
    </w:pPr>
    <w:rPr>
      <w:rFonts w:asciiTheme="minorHAnsi" w:eastAsiaTheme="minorHAnsi" w:hAnsiTheme="minorHAnsi" w:cstheme="minorBidi"/>
      <w:sz w:val="8"/>
      <w:szCs w:val="8"/>
      <w:lang w:eastAsia="en-US"/>
    </w:rPr>
  </w:style>
  <w:style w:type="character" w:customStyle="1" w:styleId="100">
    <w:name w:val="Основной текст (10)_"/>
    <w:link w:val="101"/>
    <w:rPr>
      <w:sz w:val="8"/>
      <w:szCs w:val="8"/>
      <w:shd w:val="clear" w:color="auto" w:fill="FFFFFF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line="240" w:lineRule="atLeast"/>
      <w:jc w:val="center"/>
    </w:pPr>
    <w:rPr>
      <w:rFonts w:asciiTheme="minorHAnsi" w:eastAsiaTheme="minorHAnsi" w:hAnsiTheme="minorHAnsi" w:cstheme="minorBidi"/>
      <w:sz w:val="8"/>
      <w:szCs w:val="8"/>
      <w:lang w:eastAsia="en-US"/>
    </w:rPr>
  </w:style>
  <w:style w:type="character" w:customStyle="1" w:styleId="92">
    <w:name w:val="Основной текст (9)_"/>
    <w:link w:val="93"/>
    <w:rPr>
      <w:sz w:val="8"/>
      <w:szCs w:val="8"/>
      <w:shd w:val="clear" w:color="auto" w:fill="FFFFFF"/>
    </w:rPr>
  </w:style>
  <w:style w:type="paragraph" w:customStyle="1" w:styleId="93">
    <w:name w:val="Основной текст (9)"/>
    <w:basedOn w:val="a"/>
    <w:link w:val="92"/>
    <w:pPr>
      <w:shd w:val="clear" w:color="auto" w:fill="FFFFFF"/>
      <w:spacing w:line="240" w:lineRule="atLeast"/>
      <w:jc w:val="center"/>
    </w:pPr>
    <w:rPr>
      <w:rFonts w:asciiTheme="minorHAnsi" w:eastAsiaTheme="minorHAnsi" w:hAnsiTheme="minorHAnsi" w:cstheme="minorBidi"/>
      <w:sz w:val="8"/>
      <w:szCs w:val="8"/>
      <w:lang w:eastAsia="en-US"/>
    </w:rPr>
  </w:style>
  <w:style w:type="paragraph" w:customStyle="1" w:styleId="ConsPlusCell">
    <w:name w:val="ConsPlusCell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710">
    <w:name w:val="Заголовок 7 Знак1"/>
    <w:semiHidden/>
    <w:rPr>
      <w:rFonts w:ascii="Cambria" w:eastAsia="Times New Roman" w:hAnsi="Cambria" w:cs="Times New Roman"/>
      <w:i/>
      <w:iCs/>
      <w:color w:val="404040"/>
      <w:sz w:val="24"/>
      <w:szCs w:val="24"/>
    </w:rPr>
  </w:style>
  <w:style w:type="character" w:customStyle="1" w:styleId="810">
    <w:name w:val="Заголовок 8 Знак1"/>
    <w:semiHidden/>
    <w:rPr>
      <w:rFonts w:ascii="Cambria" w:eastAsia="Times New Roman" w:hAnsi="Cambria" w:cs="Times New Roman"/>
      <w:color w:val="404040"/>
    </w:rPr>
  </w:style>
  <w:style w:type="character" w:customStyle="1" w:styleId="910">
    <w:name w:val="Заголовок 9 Знак1"/>
    <w:semiHidden/>
    <w:rPr>
      <w:rFonts w:ascii="Cambria" w:eastAsia="Times New Roman" w:hAnsi="Cambria" w:cs="Times New Roman"/>
      <w:i/>
      <w:iCs/>
      <w:color w:val="404040"/>
    </w:rPr>
  </w:style>
  <w:style w:type="character" w:customStyle="1" w:styleId="1f7">
    <w:name w:val="Текст выноски Знак1"/>
    <w:semiHidden/>
    <w:rPr>
      <w:rFonts w:ascii="Tahoma" w:hAnsi="Tahoma" w:cs="Tahoma"/>
      <w:sz w:val="16"/>
      <w:szCs w:val="16"/>
    </w:rPr>
  </w:style>
  <w:style w:type="character" w:customStyle="1" w:styleId="1f8">
    <w:name w:val="Основной текст с отступом Знак1"/>
    <w:basedOn w:val="a0"/>
    <w:semiHidden/>
  </w:style>
  <w:style w:type="character" w:customStyle="1" w:styleId="1f9">
    <w:name w:val="Основной текст Знак1"/>
    <w:basedOn w:val="a0"/>
    <w:semiHidden/>
  </w:style>
  <w:style w:type="character" w:customStyle="1" w:styleId="217">
    <w:name w:val="Основной текст с отступом 2 Знак1"/>
    <w:basedOn w:val="a0"/>
    <w:semiHidden/>
  </w:style>
  <w:style w:type="character" w:customStyle="1" w:styleId="314">
    <w:name w:val="Основной текст с отступом 3 Знак1"/>
    <w:semiHidden/>
    <w:rPr>
      <w:sz w:val="16"/>
      <w:szCs w:val="16"/>
    </w:rPr>
  </w:style>
  <w:style w:type="character" w:customStyle="1" w:styleId="1fa">
    <w:name w:val="Название Знак1"/>
    <w:rPr>
      <w:rFonts w:ascii="Cambria" w:eastAsia="Times New Roman" w:hAnsi="Cambria" w:cs="Times New Roman"/>
      <w:color w:val="17365D"/>
      <w:spacing w:val="5"/>
      <w:sz w:val="52"/>
      <w:szCs w:val="52"/>
    </w:rPr>
  </w:style>
  <w:style w:type="paragraph" w:styleId="affc">
    <w:name w:val="Subtitle"/>
    <w:basedOn w:val="a"/>
    <w:next w:val="a"/>
    <w:link w:val="affb"/>
    <w:qFormat/>
    <w:pPr>
      <w:numPr>
        <w:ilvl w:val="1"/>
      </w:numPr>
    </w:pPr>
    <w:rPr>
      <w:rFonts w:ascii="MS Mincho" w:eastAsia="MS Mincho" w:hAnsi="MS Mincho" w:cstheme="minorBidi"/>
      <w:b/>
      <w:bCs/>
      <w:sz w:val="28"/>
      <w:szCs w:val="28"/>
      <w:lang w:eastAsia="en-US"/>
    </w:rPr>
  </w:style>
  <w:style w:type="character" w:customStyle="1" w:styleId="1fb">
    <w:name w:val="Подзаголовок Знак1"/>
    <w:basedOn w:val="a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fff1">
    <w:name w:val="Стиль Гиперссылка"/>
    <w:rPr>
      <w:rFonts w:ascii="Times New Roman" w:hAnsi="Times New Roman" w:cs="Times New Roman" w:hint="default"/>
      <w:b/>
      <w:bCs/>
      <w:color w:val="0000FF"/>
      <w:sz w:val="28"/>
      <w:szCs w:val="28"/>
      <w:u w:val="none"/>
    </w:rPr>
  </w:style>
  <w:style w:type="character" w:customStyle="1" w:styleId="1fc">
    <w:name w:val="Замещающий текст1"/>
    <w:semiHidden/>
    <w:rPr>
      <w:rFonts w:ascii="Times New Roman" w:hAnsi="Times New Roman" w:cs="Times New Roman" w:hint="default"/>
      <w:color w:val="808080"/>
    </w:rPr>
  </w:style>
  <w:style w:type="character" w:customStyle="1" w:styleId="55">
    <w:name w:val="Знак Знак5"/>
    <w:rPr>
      <w:rFonts w:ascii="Times New Roman" w:hAnsi="Times New Roman" w:cs="Times New Roman" w:hint="default"/>
      <w:sz w:val="24"/>
      <w:szCs w:val="24"/>
      <w:lang w:val="ru-RU" w:eastAsia="ru-RU" w:bidi="ar-SA"/>
    </w:rPr>
  </w:style>
  <w:style w:type="character" w:customStyle="1" w:styleId="116">
    <w:name w:val="Замещающий текст11"/>
    <w:semiHidden/>
    <w:rPr>
      <w:rFonts w:ascii="Times New Roman" w:hAnsi="Times New Roman" w:cs="Times New Roman" w:hint="default"/>
      <w:color w:val="808080"/>
    </w:rPr>
  </w:style>
  <w:style w:type="character" w:customStyle="1" w:styleId="510">
    <w:name w:val="Знак Знак51"/>
    <w:rPr>
      <w:rFonts w:ascii="Times New Roman" w:hAnsi="Times New Roman" w:cs="Times New Roman" w:hint="default"/>
      <w:sz w:val="24"/>
      <w:szCs w:val="24"/>
      <w:lang w:val="ru-RU" w:eastAsia="ru-RU" w:bidi="ar-SA"/>
    </w:rPr>
  </w:style>
  <w:style w:type="character" w:customStyle="1" w:styleId="2f2">
    <w:name w:val="Замещающий текст2"/>
    <w:semiHidden/>
    <w:rPr>
      <w:rFonts w:ascii="Times New Roman" w:hAnsi="Times New Roman" w:cs="Times New Roman" w:hint="default"/>
      <w:color w:val="808080"/>
    </w:rPr>
  </w:style>
  <w:style w:type="character" w:customStyle="1" w:styleId="121">
    <w:name w:val="Знак Знак12"/>
    <w:rPr>
      <w:rFonts w:ascii="Times New Roman" w:hAnsi="Times New Roman" w:cs="Times New Roman" w:hint="default"/>
      <w:sz w:val="24"/>
      <w:szCs w:val="24"/>
    </w:rPr>
  </w:style>
  <w:style w:type="character" w:customStyle="1" w:styleId="94">
    <w:name w:val="Знак Знак9"/>
    <w:rPr>
      <w:rFonts w:ascii="Times New Roman" w:hAnsi="Times New Roman" w:cs="Times New Roman" w:hint="default"/>
      <w:sz w:val="24"/>
      <w:szCs w:val="24"/>
    </w:rPr>
  </w:style>
  <w:style w:type="character" w:customStyle="1" w:styleId="74">
    <w:name w:val="Знак Знак7"/>
    <w:rPr>
      <w:rFonts w:ascii="Times New Roman" w:hAnsi="Times New Roman" w:cs="Times New Roman" w:hint="default"/>
      <w:b/>
      <w:bCs/>
      <w:sz w:val="36"/>
      <w:szCs w:val="36"/>
      <w:lang w:val="ru-RU" w:eastAsia="ru-RU" w:bidi="ar-SA"/>
    </w:rPr>
  </w:style>
  <w:style w:type="character" w:customStyle="1" w:styleId="84">
    <w:name w:val="Знак Знак8"/>
    <w:rPr>
      <w:rFonts w:ascii="Arial" w:hAnsi="Arial" w:cs="Arial" w:hint="default"/>
      <w:b/>
      <w:bCs/>
      <w:sz w:val="32"/>
      <w:szCs w:val="32"/>
    </w:rPr>
  </w:style>
  <w:style w:type="character" w:customStyle="1" w:styleId="44">
    <w:name w:val="Знак Знак4"/>
    <w:semiHidden/>
    <w:rPr>
      <w:rFonts w:ascii="Tahoma" w:hAnsi="Tahoma" w:cs="Tahoma" w:hint="default"/>
      <w:sz w:val="24"/>
      <w:szCs w:val="24"/>
      <w:shd w:val="clear" w:color="auto" w:fill="000080"/>
    </w:rPr>
  </w:style>
  <w:style w:type="character" w:customStyle="1" w:styleId="3f">
    <w:name w:val="Знак Знак3"/>
    <w:rPr>
      <w:rFonts w:ascii="Times New Roman" w:hAnsi="Times New Roman" w:cs="Times New Roman" w:hint="default"/>
      <w:sz w:val="24"/>
      <w:szCs w:val="24"/>
    </w:rPr>
  </w:style>
  <w:style w:type="character" w:customStyle="1" w:styleId="1fd">
    <w:name w:val="Знак Знак1"/>
    <w:rPr>
      <w:rFonts w:ascii="Times New Roman" w:hAnsi="Times New Roman" w:cs="Times New Roman" w:hint="default"/>
      <w:sz w:val="24"/>
      <w:szCs w:val="24"/>
    </w:rPr>
  </w:style>
  <w:style w:type="character" w:customStyle="1" w:styleId="2f3">
    <w:name w:val="Знак Знак2"/>
    <w:rPr>
      <w:rFonts w:ascii="Times New Roman" w:hAnsi="Times New Roman" w:cs="Times New Roman" w:hint="default"/>
      <w:sz w:val="24"/>
      <w:szCs w:val="24"/>
      <w:lang w:val="ru-RU" w:eastAsia="ru-RU" w:bidi="ar-SA"/>
    </w:rPr>
  </w:style>
  <w:style w:type="character" w:customStyle="1" w:styleId="65">
    <w:name w:val="Знак Знак6"/>
    <w:semiHidden/>
    <w:rPr>
      <w:rFonts w:ascii="Arial" w:hAnsi="Arial" w:cs="Arial" w:hint="default"/>
      <w:sz w:val="22"/>
      <w:szCs w:val="22"/>
      <w:lang w:val="ru-RU" w:eastAsia="ru-RU" w:bidi="ar-SA"/>
    </w:rPr>
  </w:style>
  <w:style w:type="character" w:customStyle="1" w:styleId="520">
    <w:name w:val="Знак Знак52"/>
    <w:rPr>
      <w:rFonts w:ascii="Times New Roman" w:hAnsi="Times New Roman" w:cs="Times New Roman" w:hint="default"/>
      <w:sz w:val="24"/>
      <w:szCs w:val="24"/>
      <w:lang w:val="ru-RU" w:eastAsia="ru-RU" w:bidi="ar-SA"/>
    </w:rPr>
  </w:style>
  <w:style w:type="character" w:customStyle="1" w:styleId="affff2">
    <w:name w:val="Основной текст + Полужирный"/>
    <w:rPr>
      <w:rFonts w:ascii="Times New Roman" w:hAnsi="Times New Roman" w:cs="Times New Roman" w:hint="default"/>
      <w:b/>
      <w:bCs/>
      <w:spacing w:val="0"/>
      <w:sz w:val="22"/>
      <w:szCs w:val="22"/>
    </w:rPr>
  </w:style>
  <w:style w:type="character" w:customStyle="1" w:styleId="affff3">
    <w:name w:val="Основной текст + Курсив"/>
    <w:rPr>
      <w:rFonts w:ascii="Times New Roman" w:hAnsi="Times New Roman" w:cs="Times New Roman" w:hint="default"/>
      <w:i/>
      <w:iCs/>
      <w:spacing w:val="0"/>
      <w:sz w:val="22"/>
      <w:szCs w:val="22"/>
    </w:rPr>
  </w:style>
  <w:style w:type="character" w:customStyle="1" w:styleId="3f0">
    <w:name w:val="Основной текст + Полужирный3"/>
    <w:rPr>
      <w:rFonts w:ascii="Times New Roman" w:hAnsi="Times New Roman" w:cs="Times New Roman" w:hint="default"/>
      <w:b/>
      <w:bCs/>
      <w:i/>
      <w:iCs/>
      <w:spacing w:val="0"/>
      <w:sz w:val="22"/>
      <w:szCs w:val="22"/>
    </w:rPr>
  </w:style>
  <w:style w:type="character" w:customStyle="1" w:styleId="2f4">
    <w:name w:val="Основной текст + Полужирный2"/>
    <w:rPr>
      <w:rFonts w:ascii="Times New Roman" w:hAnsi="Times New Roman" w:cs="Times New Roman" w:hint="default"/>
      <w:b/>
      <w:bCs/>
      <w:i/>
      <w:iCs/>
      <w:spacing w:val="0"/>
      <w:sz w:val="22"/>
      <w:szCs w:val="22"/>
    </w:rPr>
  </w:style>
  <w:style w:type="table" w:styleId="affff4">
    <w:name w:val="Table Professional"/>
    <w:basedOn w:val="a1"/>
    <w:semiHidden/>
    <w:unhideWhenUsed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cs="Times New Roman" w:hint="default"/>
        <w:b/>
        <w:bCs/>
        <w:color w:val="auto"/>
      </w:rPr>
      <w:tblPr/>
      <w:tcPr>
        <w:shd w:val="solid" w:color="000000" w:fill="FFFFFF"/>
      </w:tcPr>
    </w:tblStylePr>
  </w:style>
  <w:style w:type="table" w:customStyle="1" w:styleId="1fe">
    <w:name w:val="Сетка таблицы1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5">
    <w:name w:val="Сетка таблицы2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1">
    <w:name w:val="Сетка таблицы3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"/>
    <w:uiPriority w:val="59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Текущий список1"/>
    <w:pPr>
      <w:numPr>
        <w:numId w:val="5"/>
      </w:numPr>
    </w:pPr>
  </w:style>
  <w:style w:type="numbering" w:customStyle="1" w:styleId="10">
    <w:name w:val="Стиль10"/>
    <w:pPr>
      <w:numPr>
        <w:numId w:val="6"/>
      </w:numPr>
    </w:pPr>
  </w:style>
  <w:style w:type="numbering" w:customStyle="1" w:styleId="2f6">
    <w:name w:val="Нет списка2"/>
    <w:next w:val="a2"/>
    <w:semiHidden/>
    <w:unhideWhenUsed/>
  </w:style>
  <w:style w:type="numbering" w:customStyle="1" w:styleId="1111">
    <w:name w:val="Нет списка1111"/>
    <w:next w:val="a2"/>
    <w:semiHidden/>
    <w:unhideWhenUsed/>
  </w:style>
  <w:style w:type="table" w:customStyle="1" w:styleId="56">
    <w:name w:val="Сетка таблицы5"/>
    <w:basedOn w:val="a1"/>
    <w:next w:val="aff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8">
    <w:name w:val="Сетка таблицы21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5">
    <w:name w:val="Колонтитул_"/>
    <w:link w:val="affff6"/>
    <w:rPr>
      <w:rFonts w:ascii="Arial Narrow" w:hAnsi="Arial Narrow" w:cs="Arial Narrow"/>
      <w:b/>
      <w:bCs/>
      <w:sz w:val="15"/>
      <w:szCs w:val="15"/>
      <w:shd w:val="clear" w:color="auto" w:fill="FFFFFF"/>
    </w:rPr>
  </w:style>
  <w:style w:type="character" w:customStyle="1" w:styleId="2f7">
    <w:name w:val="Основной текст2"/>
    <w:rPr>
      <w:rFonts w:ascii="Arial Unicode MS" w:hAnsi="Arial Unicode MS" w:cs="Arial Unicode MS"/>
      <w:color w:val="000000"/>
      <w:spacing w:val="0"/>
      <w:position w:val="0"/>
      <w:sz w:val="23"/>
      <w:szCs w:val="23"/>
      <w:shd w:val="clear" w:color="auto" w:fill="FFFFFF"/>
      <w:lang w:val="ru-RU" w:eastAsia="ru-RU"/>
    </w:rPr>
  </w:style>
  <w:style w:type="paragraph" w:customStyle="1" w:styleId="75">
    <w:name w:val="Основной текст7"/>
    <w:basedOn w:val="a"/>
    <w:pPr>
      <w:widowControl w:val="0"/>
      <w:shd w:val="clear" w:color="auto" w:fill="FFFFFF"/>
      <w:spacing w:after="1920" w:line="274" w:lineRule="exact"/>
      <w:ind w:hanging="360"/>
      <w:jc w:val="right"/>
    </w:pPr>
    <w:rPr>
      <w:rFonts w:ascii="Arial Unicode MS" w:eastAsia="Calibri" w:hAnsi="Arial Unicode MS" w:cs="Arial Unicode MS"/>
      <w:sz w:val="23"/>
      <w:szCs w:val="23"/>
      <w:lang w:eastAsia="en-US"/>
    </w:rPr>
  </w:style>
  <w:style w:type="paragraph" w:customStyle="1" w:styleId="affff6">
    <w:name w:val="Колонтитул"/>
    <w:basedOn w:val="a"/>
    <w:link w:val="affff5"/>
    <w:pPr>
      <w:widowControl w:val="0"/>
      <w:shd w:val="clear" w:color="auto" w:fill="FFFFFF"/>
      <w:spacing w:line="240" w:lineRule="atLeast"/>
    </w:pPr>
    <w:rPr>
      <w:rFonts w:ascii="Arial Narrow" w:eastAsiaTheme="minorHAnsi" w:hAnsi="Arial Narrow" w:cs="Arial Narrow"/>
      <w:b/>
      <w:bCs/>
      <w:sz w:val="15"/>
      <w:szCs w:val="15"/>
      <w:lang w:eastAsia="en-US"/>
    </w:rPr>
  </w:style>
  <w:style w:type="character" w:customStyle="1" w:styleId="affff7">
    <w:name w:val="Подпись к таблице_"/>
    <w:link w:val="affff8"/>
    <w:rPr>
      <w:rFonts w:ascii="Arial Narrow" w:hAnsi="Arial Narrow" w:cs="Arial Narrow"/>
      <w:b/>
      <w:bCs/>
      <w:sz w:val="17"/>
      <w:szCs w:val="17"/>
      <w:shd w:val="clear" w:color="auto" w:fill="FFFFFF"/>
    </w:rPr>
  </w:style>
  <w:style w:type="paragraph" w:customStyle="1" w:styleId="affff8">
    <w:name w:val="Подпись к таблице"/>
    <w:basedOn w:val="a"/>
    <w:link w:val="affff7"/>
    <w:pPr>
      <w:widowControl w:val="0"/>
      <w:shd w:val="clear" w:color="auto" w:fill="FFFFFF"/>
      <w:spacing w:line="240" w:lineRule="atLeast"/>
    </w:pPr>
    <w:rPr>
      <w:rFonts w:ascii="Arial Narrow" w:eastAsiaTheme="minorHAnsi" w:hAnsi="Arial Narrow" w:cs="Arial Narrow"/>
      <w:b/>
      <w:bCs/>
      <w:sz w:val="17"/>
      <w:szCs w:val="17"/>
      <w:lang w:eastAsia="en-US"/>
    </w:rPr>
  </w:style>
  <w:style w:type="character" w:customStyle="1" w:styleId="8pt1">
    <w:name w:val="Основной текст + 8 pt1"/>
    <w:uiPriority w:val="99"/>
    <w:rPr>
      <w:rFonts w:ascii="Arial" w:hAnsi="Arial" w:cs="Arial"/>
      <w:color w:val="000000"/>
      <w:spacing w:val="0"/>
      <w:position w:val="0"/>
      <w:sz w:val="16"/>
      <w:szCs w:val="16"/>
      <w:u w:val="none"/>
      <w:shd w:val="clear" w:color="auto" w:fill="FFFFFF"/>
      <w:lang w:val="ru-RU" w:eastAsia="ru-RU"/>
    </w:rPr>
  </w:style>
  <w:style w:type="character" w:customStyle="1" w:styleId="46">
    <w:name w:val="Основной текст (4)_"/>
    <w:link w:val="47"/>
    <w:rPr>
      <w:rFonts w:ascii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47">
    <w:name w:val="Основной текст (4)"/>
    <w:basedOn w:val="a"/>
    <w:link w:val="46"/>
    <w:pPr>
      <w:widowControl w:val="0"/>
      <w:shd w:val="clear" w:color="auto" w:fill="FFFFFF"/>
      <w:spacing w:after="180" w:line="240" w:lineRule="atLeast"/>
      <w:jc w:val="center"/>
    </w:pPr>
    <w:rPr>
      <w:rFonts w:ascii="Arial Narrow" w:eastAsiaTheme="minorHAnsi" w:hAnsi="Arial Narrow" w:cs="Arial Narrow"/>
      <w:b/>
      <w:bCs/>
      <w:sz w:val="15"/>
      <w:szCs w:val="15"/>
      <w:lang w:eastAsia="en-US"/>
    </w:rPr>
  </w:style>
  <w:style w:type="character" w:customStyle="1" w:styleId="1f1">
    <w:name w:val="Стиль1 Знак"/>
    <w:link w:val="1f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1ff">
    <w:name w:val="Верхний колонтитул1"/>
    <w:basedOn w:val="a"/>
    <w:next w:val="af0"/>
    <w:uiPriority w:val="99"/>
    <w:pPr>
      <w:tabs>
        <w:tab w:val="center" w:pos="4677"/>
        <w:tab w:val="right" w:pos="9355"/>
      </w:tabs>
    </w:pPr>
    <w:rPr>
      <w:rFonts w:ascii="Calibri" w:hAnsi="Calibri" w:cs="Calibri"/>
      <w:sz w:val="22"/>
      <w:szCs w:val="22"/>
      <w:lang w:eastAsia="en-US"/>
    </w:rPr>
  </w:style>
  <w:style w:type="paragraph" w:customStyle="1" w:styleId="1ff0">
    <w:name w:val="Нижний колонтитул1"/>
    <w:basedOn w:val="a"/>
    <w:next w:val="af2"/>
    <w:uiPriority w:val="99"/>
    <w:pPr>
      <w:tabs>
        <w:tab w:val="center" w:pos="4677"/>
        <w:tab w:val="right" w:pos="9355"/>
      </w:tabs>
    </w:pPr>
    <w:rPr>
      <w:rFonts w:ascii="Calibri" w:hAnsi="Calibri" w:cs="Calibri"/>
      <w:sz w:val="22"/>
      <w:szCs w:val="22"/>
      <w:lang w:eastAsia="en-US"/>
    </w:rPr>
  </w:style>
  <w:style w:type="table" w:styleId="-5">
    <w:name w:val="Light Shading Accent 5"/>
    <w:basedOn w:val="a1"/>
    <w:uiPriority w:val="99"/>
    <w:pPr>
      <w:spacing w:after="0" w:line="240" w:lineRule="auto"/>
    </w:pPr>
    <w:rPr>
      <w:rFonts w:ascii="Calibri" w:eastAsia="Times New Roman" w:hAnsi="Calibri" w:cs="Calibri"/>
      <w:color w:val="31849B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  <w:tblStylePr w:type="band1Horz">
      <w:rPr>
        <w:rFonts w:cs="Calibri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</w:style>
  <w:style w:type="table" w:customStyle="1" w:styleId="117">
    <w:name w:val="Сетка таблицы11"/>
    <w:uiPriority w:val="59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f1">
    <w:name w:val="Схема документа1"/>
    <w:basedOn w:val="a"/>
    <w:next w:val="aff7"/>
    <w:uiPriority w:val="99"/>
    <w:semiHidden/>
    <w:rPr>
      <w:rFonts w:ascii="Tahoma" w:hAnsi="Tahoma" w:cs="Tahoma"/>
      <w:sz w:val="16"/>
      <w:szCs w:val="16"/>
    </w:rPr>
  </w:style>
  <w:style w:type="paragraph" w:customStyle="1" w:styleId="411">
    <w:name w:val="Оглавление 41"/>
    <w:basedOn w:val="a"/>
    <w:next w:val="a"/>
    <w:uiPriority w:val="39"/>
    <w:pPr>
      <w:spacing w:after="100" w:line="276" w:lineRule="auto"/>
      <w:ind w:left="660"/>
    </w:pPr>
    <w:rPr>
      <w:rFonts w:ascii="Calibri" w:hAnsi="Calibri" w:cs="Calibri"/>
      <w:sz w:val="22"/>
      <w:szCs w:val="22"/>
    </w:rPr>
  </w:style>
  <w:style w:type="paragraph" w:customStyle="1" w:styleId="511">
    <w:name w:val="Оглавление 51"/>
    <w:basedOn w:val="a"/>
    <w:next w:val="a"/>
    <w:uiPriority w:val="39"/>
    <w:pPr>
      <w:spacing w:after="100" w:line="276" w:lineRule="auto"/>
      <w:ind w:left="880"/>
    </w:pPr>
    <w:rPr>
      <w:rFonts w:ascii="Calibri" w:hAnsi="Calibri" w:cs="Calibri"/>
      <w:sz w:val="22"/>
      <w:szCs w:val="22"/>
    </w:rPr>
  </w:style>
  <w:style w:type="paragraph" w:customStyle="1" w:styleId="610">
    <w:name w:val="Оглавление 61"/>
    <w:basedOn w:val="a"/>
    <w:next w:val="a"/>
    <w:uiPriority w:val="39"/>
    <w:pPr>
      <w:spacing w:after="100" w:line="276" w:lineRule="auto"/>
      <w:ind w:left="1100"/>
    </w:pPr>
    <w:rPr>
      <w:rFonts w:ascii="Calibri" w:hAnsi="Calibri" w:cs="Calibri"/>
      <w:sz w:val="22"/>
      <w:szCs w:val="22"/>
    </w:rPr>
  </w:style>
  <w:style w:type="paragraph" w:customStyle="1" w:styleId="711">
    <w:name w:val="Оглавление 71"/>
    <w:basedOn w:val="a"/>
    <w:next w:val="a"/>
    <w:uiPriority w:val="39"/>
    <w:pPr>
      <w:spacing w:after="100" w:line="276" w:lineRule="auto"/>
      <w:ind w:left="1320"/>
    </w:pPr>
    <w:rPr>
      <w:rFonts w:ascii="Calibri" w:hAnsi="Calibri" w:cs="Calibri"/>
      <w:sz w:val="22"/>
      <w:szCs w:val="22"/>
    </w:rPr>
  </w:style>
  <w:style w:type="paragraph" w:customStyle="1" w:styleId="811">
    <w:name w:val="Оглавление 81"/>
    <w:basedOn w:val="a"/>
    <w:next w:val="a"/>
    <w:uiPriority w:val="39"/>
    <w:pPr>
      <w:spacing w:after="100" w:line="276" w:lineRule="auto"/>
      <w:ind w:left="1540"/>
    </w:pPr>
    <w:rPr>
      <w:rFonts w:ascii="Calibri" w:hAnsi="Calibri" w:cs="Calibri"/>
      <w:sz w:val="22"/>
      <w:szCs w:val="22"/>
    </w:rPr>
  </w:style>
  <w:style w:type="paragraph" w:customStyle="1" w:styleId="911">
    <w:name w:val="Оглавление 91"/>
    <w:basedOn w:val="a"/>
    <w:next w:val="a"/>
    <w:uiPriority w:val="39"/>
    <w:pPr>
      <w:spacing w:after="100" w:line="276" w:lineRule="auto"/>
      <w:ind w:left="1760"/>
    </w:pPr>
    <w:rPr>
      <w:rFonts w:ascii="Calibri" w:hAnsi="Calibri" w:cs="Calibri"/>
      <w:sz w:val="22"/>
      <w:szCs w:val="22"/>
    </w:rPr>
  </w:style>
  <w:style w:type="character" w:styleId="affff9">
    <w:name w:val="Book Title"/>
    <w:uiPriority w:val="33"/>
    <w:qFormat/>
    <w:rPr>
      <w:rFonts w:cs="Times New Roman"/>
      <w:b/>
      <w:bCs/>
      <w:smallCaps/>
      <w:spacing w:val="5"/>
    </w:rPr>
  </w:style>
  <w:style w:type="paragraph" w:styleId="affffa">
    <w:name w:val="footnote text"/>
    <w:basedOn w:val="a"/>
    <w:link w:val="affffb"/>
    <w:uiPriority w:val="99"/>
    <w:rPr>
      <w:sz w:val="20"/>
      <w:szCs w:val="20"/>
    </w:rPr>
  </w:style>
  <w:style w:type="character" w:customStyle="1" w:styleId="affffb">
    <w:name w:val="Текст сноски Знак"/>
    <w:basedOn w:val="a0"/>
    <w:link w:val="affffa"/>
    <w:uiPriority w:val="9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c">
    <w:name w:val="footnote reference"/>
    <w:uiPriority w:val="99"/>
    <w:rPr>
      <w:rFonts w:cs="Times New Roman"/>
      <w:vertAlign w:val="superscript"/>
    </w:rPr>
  </w:style>
  <w:style w:type="character" w:customStyle="1" w:styleId="2f8">
    <w:name w:val="Верхний колонтитул Знак2"/>
    <w:uiPriority w:val="99"/>
    <w:semiHidden/>
    <w:rPr>
      <w:rFonts w:cs="Times New Roman"/>
    </w:rPr>
  </w:style>
  <w:style w:type="character" w:customStyle="1" w:styleId="2f9">
    <w:name w:val="Нижний колонтитул Знак2"/>
    <w:uiPriority w:val="99"/>
    <w:semiHidden/>
    <w:rPr>
      <w:rFonts w:cs="Times New Roman"/>
    </w:rPr>
  </w:style>
  <w:style w:type="paragraph" w:styleId="48">
    <w:name w:val="toc 4"/>
    <w:basedOn w:val="a"/>
    <w:next w:val="a"/>
    <w:uiPriority w:val="39"/>
    <w:pPr>
      <w:spacing w:after="100" w:line="276" w:lineRule="auto"/>
      <w:ind w:left="660"/>
    </w:pPr>
    <w:rPr>
      <w:rFonts w:ascii="Calibri" w:hAnsi="Calibri" w:cs="Calibri"/>
      <w:sz w:val="22"/>
      <w:szCs w:val="22"/>
    </w:rPr>
  </w:style>
  <w:style w:type="paragraph" w:styleId="57">
    <w:name w:val="toc 5"/>
    <w:basedOn w:val="a"/>
    <w:next w:val="a"/>
    <w:uiPriority w:val="39"/>
    <w:pPr>
      <w:spacing w:after="100" w:line="276" w:lineRule="auto"/>
      <w:ind w:left="880"/>
    </w:pPr>
    <w:rPr>
      <w:rFonts w:ascii="Calibri" w:hAnsi="Calibri" w:cs="Calibri"/>
      <w:sz w:val="22"/>
      <w:szCs w:val="22"/>
    </w:rPr>
  </w:style>
  <w:style w:type="paragraph" w:styleId="66">
    <w:name w:val="toc 6"/>
    <w:basedOn w:val="a"/>
    <w:next w:val="a"/>
    <w:uiPriority w:val="39"/>
    <w:pPr>
      <w:spacing w:after="100" w:line="276" w:lineRule="auto"/>
      <w:ind w:left="1100"/>
    </w:pPr>
    <w:rPr>
      <w:rFonts w:ascii="Calibri" w:hAnsi="Calibri" w:cs="Calibri"/>
      <w:sz w:val="22"/>
      <w:szCs w:val="22"/>
    </w:rPr>
  </w:style>
  <w:style w:type="paragraph" w:styleId="76">
    <w:name w:val="toc 7"/>
    <w:basedOn w:val="a"/>
    <w:next w:val="a"/>
    <w:uiPriority w:val="39"/>
    <w:pPr>
      <w:spacing w:after="100" w:line="276" w:lineRule="auto"/>
      <w:ind w:left="1320"/>
    </w:pPr>
    <w:rPr>
      <w:rFonts w:ascii="Calibri" w:hAnsi="Calibri" w:cs="Calibri"/>
      <w:sz w:val="22"/>
      <w:szCs w:val="22"/>
    </w:rPr>
  </w:style>
  <w:style w:type="paragraph" w:styleId="85">
    <w:name w:val="toc 8"/>
    <w:basedOn w:val="a"/>
    <w:next w:val="a"/>
    <w:uiPriority w:val="39"/>
    <w:pPr>
      <w:spacing w:after="100" w:line="276" w:lineRule="auto"/>
      <w:ind w:left="1540"/>
    </w:pPr>
    <w:rPr>
      <w:rFonts w:ascii="Calibri" w:hAnsi="Calibri" w:cs="Calibri"/>
      <w:sz w:val="22"/>
      <w:szCs w:val="22"/>
    </w:rPr>
  </w:style>
  <w:style w:type="paragraph" w:styleId="95">
    <w:name w:val="toc 9"/>
    <w:basedOn w:val="a"/>
    <w:next w:val="a"/>
    <w:uiPriority w:val="39"/>
    <w:pPr>
      <w:spacing w:after="100" w:line="276" w:lineRule="auto"/>
      <w:ind w:left="1760"/>
    </w:pPr>
    <w:rPr>
      <w:rFonts w:ascii="Calibri" w:hAnsi="Calibri" w:cs="Calibri"/>
      <w:sz w:val="22"/>
      <w:szCs w:val="22"/>
    </w:rPr>
  </w:style>
  <w:style w:type="table" w:customStyle="1" w:styleId="-511">
    <w:name w:val="Светлая заливка - Акцент 51"/>
    <w:uiPriority w:val="99"/>
    <w:pPr>
      <w:spacing w:after="0" w:line="240" w:lineRule="auto"/>
    </w:pPr>
    <w:rPr>
      <w:rFonts w:ascii="Calibri" w:eastAsia="Times New Roman" w:hAnsi="Calibri" w:cs="Calibri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-headline">
    <w:name w:val="mw-headline"/>
    <w:rPr>
      <w:rFonts w:cs="Times New Roman"/>
    </w:rPr>
  </w:style>
  <w:style w:type="paragraph" w:customStyle="1" w:styleId="affffd">
    <w:name w:val="Стандартный"/>
    <w:basedOn w:val="a"/>
    <w:pPr>
      <w:ind w:firstLine="851"/>
      <w:jc w:val="both"/>
    </w:pPr>
    <w:rPr>
      <w:sz w:val="26"/>
      <w:szCs w:val="26"/>
      <w:lang w:eastAsia="ar-SA"/>
    </w:rPr>
  </w:style>
  <w:style w:type="paragraph" w:customStyle="1" w:styleId="1ff2">
    <w:name w:val="заголовок 1"/>
    <w:basedOn w:val="a"/>
    <w:next w:val="a"/>
    <w:pPr>
      <w:keepNext/>
      <w:jc w:val="both"/>
    </w:pPr>
    <w:rPr>
      <w:lang w:eastAsia="ar-SA"/>
    </w:rPr>
  </w:style>
  <w:style w:type="character" w:customStyle="1" w:styleId="WW8Num2z1">
    <w:name w:val="WW8Num2z1"/>
    <w:rPr>
      <w:rFonts w:ascii="OpenSymbol" w:hAnsi="OpenSymbol"/>
    </w:rPr>
  </w:style>
  <w:style w:type="table" w:customStyle="1" w:styleId="315">
    <w:name w:val="Сетка таблицы31"/>
    <w:uiPriority w:val="59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1">
    <w:name w:val="xl141"/>
    <w:basedOn w:val="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42">
    <w:name w:val="xl142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43">
    <w:name w:val="xl143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44">
    <w:name w:val="xl144"/>
    <w:basedOn w:val="a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45">
    <w:name w:val="xl145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46">
    <w:name w:val="xl146"/>
    <w:basedOn w:val="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47">
    <w:name w:val="xl147"/>
    <w:basedOn w:val="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48">
    <w:name w:val="xl148"/>
    <w:basedOn w:val="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49">
    <w:name w:val="xl149"/>
    <w:basedOn w:val="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50">
    <w:name w:val="xl150"/>
    <w:basedOn w:val="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51">
    <w:name w:val="xl151"/>
    <w:basedOn w:val="a"/>
    <w:pPr>
      <w:pBdr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color w:val="000000"/>
    </w:rPr>
  </w:style>
  <w:style w:type="paragraph" w:customStyle="1" w:styleId="xl152">
    <w:name w:val="xl152"/>
    <w:basedOn w:val="a"/>
    <w:pPr>
      <w:shd w:val="clear" w:color="000000" w:fill="FFFF99"/>
      <w:spacing w:before="100" w:beforeAutospacing="1" w:after="100" w:afterAutospacing="1"/>
    </w:pPr>
  </w:style>
  <w:style w:type="paragraph" w:customStyle="1" w:styleId="xl153">
    <w:name w:val="xl15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</w:style>
  <w:style w:type="paragraph" w:customStyle="1" w:styleId="xl154">
    <w:name w:val="xl15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</w:style>
  <w:style w:type="paragraph" w:customStyle="1" w:styleId="xl155">
    <w:name w:val="xl15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</w:style>
  <w:style w:type="paragraph" w:customStyle="1" w:styleId="xl156">
    <w:name w:val="xl15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157">
    <w:name w:val="xl157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</w:style>
  <w:style w:type="paragraph" w:customStyle="1" w:styleId="xl158">
    <w:name w:val="xl158"/>
    <w:basedOn w:val="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</w:style>
  <w:style w:type="paragraph" w:customStyle="1" w:styleId="xl159">
    <w:name w:val="xl159"/>
    <w:basedOn w:val="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160">
    <w:name w:val="xl160"/>
    <w:basedOn w:val="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161">
    <w:name w:val="xl161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162">
    <w:name w:val="xl162"/>
    <w:basedOn w:val="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163">
    <w:name w:val="xl163"/>
    <w:basedOn w:val="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164">
    <w:name w:val="xl164"/>
    <w:basedOn w:val="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color w:val="000000"/>
    </w:rPr>
  </w:style>
  <w:style w:type="paragraph" w:customStyle="1" w:styleId="xl165">
    <w:name w:val="xl165"/>
    <w:basedOn w:val="a"/>
    <w:pPr>
      <w:pBdr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color w:val="000000"/>
    </w:rPr>
  </w:style>
  <w:style w:type="paragraph" w:customStyle="1" w:styleId="xl166">
    <w:name w:val="xl166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color w:val="000000"/>
    </w:rPr>
  </w:style>
  <w:style w:type="paragraph" w:customStyle="1" w:styleId="xl167">
    <w:name w:val="xl167"/>
    <w:basedOn w:val="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68">
    <w:name w:val="xl168"/>
    <w:basedOn w:val="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69">
    <w:name w:val="xl169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styleId="affffe">
    <w:name w:val="Revision"/>
    <w:hidden/>
    <w:uiPriority w:val="99"/>
    <w:semiHidden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49">
    <w:name w:val="Абзац списка4"/>
    <w:basedOn w:val="a"/>
    <w:pPr>
      <w:widowControl w:val="0"/>
      <w:spacing w:before="120" w:after="120"/>
      <w:jc w:val="both"/>
    </w:pPr>
    <w:rPr>
      <w:spacing w:val="-5"/>
      <w:sz w:val="28"/>
      <w:szCs w:val="28"/>
      <w:lang w:eastAsia="en-US"/>
    </w:rPr>
  </w:style>
  <w:style w:type="paragraph" w:customStyle="1" w:styleId="58">
    <w:name w:val="Абзац списка5"/>
    <w:basedOn w:val="a"/>
    <w:pPr>
      <w:widowControl w:val="0"/>
      <w:spacing w:before="120" w:after="120"/>
      <w:jc w:val="both"/>
    </w:pPr>
    <w:rPr>
      <w:spacing w:val="-5"/>
      <w:sz w:val="28"/>
      <w:szCs w:val="28"/>
      <w:lang w:eastAsia="en-US"/>
    </w:rPr>
  </w:style>
  <w:style w:type="paragraph" w:customStyle="1" w:styleId="67">
    <w:name w:val="Абзац списка6"/>
    <w:basedOn w:val="a"/>
    <w:pPr>
      <w:widowControl w:val="0"/>
      <w:spacing w:before="120" w:after="120"/>
      <w:jc w:val="both"/>
    </w:pPr>
    <w:rPr>
      <w:spacing w:val="-5"/>
      <w:sz w:val="28"/>
      <w:szCs w:val="28"/>
      <w:lang w:eastAsia="en-US"/>
    </w:rPr>
  </w:style>
  <w:style w:type="character" w:customStyle="1" w:styleId="3f2">
    <w:name w:val="Подпись к таблице (3)_"/>
    <w:link w:val="316"/>
    <w:uiPriority w:val="99"/>
    <w:rPr>
      <w:sz w:val="23"/>
      <w:szCs w:val="23"/>
      <w:shd w:val="clear" w:color="auto" w:fill="FFFFFF"/>
    </w:rPr>
  </w:style>
  <w:style w:type="paragraph" w:customStyle="1" w:styleId="316">
    <w:name w:val="Подпись к таблице (3)1"/>
    <w:basedOn w:val="a"/>
    <w:link w:val="3f2"/>
    <w:uiPriority w:val="99"/>
    <w:pPr>
      <w:shd w:val="clear" w:color="auto" w:fill="FFFFFF"/>
      <w:spacing w:line="274" w:lineRule="exact"/>
    </w:pPr>
    <w:rPr>
      <w:rFonts w:asciiTheme="minorHAnsi" w:eastAsiaTheme="minorHAnsi" w:hAnsiTheme="minorHAnsi" w:cstheme="minorBidi"/>
      <w:sz w:val="23"/>
      <w:szCs w:val="23"/>
      <w:shd w:val="clear" w:color="auto" w:fill="FFFFFF"/>
      <w:lang w:eastAsia="en-US"/>
    </w:rPr>
  </w:style>
  <w:style w:type="character" w:customStyle="1" w:styleId="290">
    <w:name w:val="Основной текст (29)_"/>
    <w:link w:val="291"/>
    <w:uiPriority w:val="99"/>
    <w:rPr>
      <w:sz w:val="19"/>
      <w:szCs w:val="19"/>
      <w:shd w:val="clear" w:color="auto" w:fill="FFFFFF"/>
    </w:rPr>
  </w:style>
  <w:style w:type="paragraph" w:customStyle="1" w:styleId="291">
    <w:name w:val="Основной текст (29)"/>
    <w:basedOn w:val="a"/>
    <w:link w:val="290"/>
    <w:uiPriority w:val="99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19"/>
      <w:szCs w:val="19"/>
      <w:shd w:val="clear" w:color="auto" w:fill="FFFFFF"/>
      <w:lang w:eastAsia="en-US"/>
    </w:rPr>
  </w:style>
  <w:style w:type="character" w:customStyle="1" w:styleId="317">
    <w:name w:val="Основной текст (31)_"/>
    <w:link w:val="318"/>
    <w:uiPriority w:val="99"/>
    <w:rPr>
      <w:rFonts w:ascii="Sylfaen" w:hAnsi="Sylfaen" w:cs="Sylfaen"/>
      <w:sz w:val="11"/>
      <w:szCs w:val="11"/>
      <w:shd w:val="clear" w:color="auto" w:fill="FFFFFF"/>
      <w:lang w:val="en-US"/>
    </w:rPr>
  </w:style>
  <w:style w:type="paragraph" w:customStyle="1" w:styleId="318">
    <w:name w:val="Основной текст (31)"/>
    <w:basedOn w:val="a"/>
    <w:link w:val="317"/>
    <w:uiPriority w:val="99"/>
    <w:pPr>
      <w:shd w:val="clear" w:color="auto" w:fill="FFFFFF"/>
      <w:spacing w:before="60" w:after="60" w:line="240" w:lineRule="atLeast"/>
    </w:pPr>
    <w:rPr>
      <w:rFonts w:ascii="Sylfaen" w:eastAsiaTheme="minorHAnsi" w:hAnsi="Sylfaen" w:cs="Sylfaen"/>
      <w:sz w:val="11"/>
      <w:szCs w:val="11"/>
      <w:shd w:val="clear" w:color="auto" w:fill="FFFFFF"/>
      <w:lang w:val="en-US"/>
    </w:rPr>
  </w:style>
  <w:style w:type="character" w:customStyle="1" w:styleId="8pt0">
    <w:name w:val="Основной текст + 8 pt;Полужирный"/>
    <w:rPr>
      <w:rFonts w:ascii="Arial" w:eastAsia="Arial" w:hAnsi="Arial" w:cs="Arial"/>
      <w:b/>
      <w:bCs/>
      <w:color w:val="000000"/>
      <w:spacing w:val="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numbering" w:customStyle="1" w:styleId="3f3">
    <w:name w:val="Нет списка3"/>
    <w:next w:val="a2"/>
    <w:semiHidden/>
    <w:unhideWhenUsed/>
  </w:style>
  <w:style w:type="numbering" w:customStyle="1" w:styleId="4a">
    <w:name w:val="Нет списка4"/>
    <w:next w:val="a2"/>
    <w:semiHidden/>
    <w:unhideWhenUsed/>
  </w:style>
  <w:style w:type="numbering" w:customStyle="1" w:styleId="59">
    <w:name w:val="Нет списка5"/>
    <w:next w:val="a2"/>
    <w:semiHidden/>
    <w:unhideWhenUsed/>
  </w:style>
  <w:style w:type="numbering" w:customStyle="1" w:styleId="219">
    <w:name w:val="Нет списка21"/>
    <w:next w:val="a2"/>
    <w:semiHidden/>
  </w:style>
  <w:style w:type="numbering" w:customStyle="1" w:styleId="319">
    <w:name w:val="Нет списка31"/>
    <w:next w:val="a2"/>
    <w:semiHidden/>
  </w:style>
  <w:style w:type="numbering" w:customStyle="1" w:styleId="412">
    <w:name w:val="Нет списка41"/>
    <w:next w:val="a2"/>
    <w:semiHidden/>
  </w:style>
  <w:style w:type="numbering" w:customStyle="1" w:styleId="512">
    <w:name w:val="Нет списка51"/>
    <w:next w:val="a2"/>
    <w:semiHidden/>
  </w:style>
  <w:style w:type="numbering" w:customStyle="1" w:styleId="68">
    <w:name w:val="Нет списка6"/>
    <w:next w:val="a2"/>
    <w:semiHidden/>
  </w:style>
  <w:style w:type="table" w:customStyle="1" w:styleId="413">
    <w:name w:val="Сетка таблицы41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">
    <w:name w:val="Сетка таблицы6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7">
    <w:name w:val="Нет списка7"/>
    <w:next w:val="a2"/>
    <w:uiPriority w:val="99"/>
    <w:semiHidden/>
    <w:unhideWhenUsed/>
  </w:style>
  <w:style w:type="numbering" w:customStyle="1" w:styleId="122">
    <w:name w:val="Нет списка12"/>
    <w:next w:val="a2"/>
    <w:semiHidden/>
  </w:style>
  <w:style w:type="table" w:customStyle="1" w:styleId="78">
    <w:name w:val="Сетка таблицы7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2">
    <w:name w:val="Нет списка22"/>
    <w:next w:val="a2"/>
    <w:semiHidden/>
  </w:style>
  <w:style w:type="numbering" w:customStyle="1" w:styleId="321">
    <w:name w:val="Нет списка32"/>
    <w:next w:val="a2"/>
    <w:semiHidden/>
  </w:style>
  <w:style w:type="numbering" w:customStyle="1" w:styleId="420">
    <w:name w:val="Нет списка42"/>
    <w:next w:val="a2"/>
    <w:semiHidden/>
  </w:style>
  <w:style w:type="numbering" w:customStyle="1" w:styleId="521">
    <w:name w:val="Нет списка52"/>
    <w:next w:val="a2"/>
    <w:semiHidden/>
  </w:style>
  <w:style w:type="numbering" w:customStyle="1" w:styleId="611">
    <w:name w:val="Нет списка61"/>
    <w:next w:val="a2"/>
    <w:semiHidden/>
  </w:style>
  <w:style w:type="table" w:customStyle="1" w:styleId="123">
    <w:name w:val="Сетка таблицы12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">
    <w:name w:val="Сетка таблицы42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6">
    <w:name w:val="Нет списка8"/>
    <w:next w:val="a2"/>
    <w:uiPriority w:val="99"/>
    <w:semiHidden/>
    <w:unhideWhenUsed/>
  </w:style>
  <w:style w:type="numbering" w:customStyle="1" w:styleId="130">
    <w:name w:val="Нет списка13"/>
    <w:next w:val="a2"/>
    <w:semiHidden/>
  </w:style>
  <w:style w:type="table" w:customStyle="1" w:styleId="87">
    <w:name w:val="Сетка таблицы8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">
    <w:name w:val="Нет списка23"/>
    <w:next w:val="a2"/>
    <w:semiHidden/>
  </w:style>
  <w:style w:type="numbering" w:customStyle="1" w:styleId="330">
    <w:name w:val="Нет списка33"/>
    <w:next w:val="a2"/>
    <w:semiHidden/>
  </w:style>
  <w:style w:type="numbering" w:customStyle="1" w:styleId="430">
    <w:name w:val="Нет списка43"/>
    <w:next w:val="a2"/>
    <w:semiHidden/>
  </w:style>
  <w:style w:type="numbering" w:customStyle="1" w:styleId="532">
    <w:name w:val="Нет списка53"/>
    <w:next w:val="a2"/>
    <w:semiHidden/>
  </w:style>
  <w:style w:type="numbering" w:customStyle="1" w:styleId="620">
    <w:name w:val="Нет списка62"/>
    <w:next w:val="a2"/>
    <w:semiHidden/>
  </w:style>
  <w:style w:type="table" w:customStyle="1" w:styleId="131">
    <w:name w:val="Сетка таблицы13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">
    <w:name w:val="Сетка таблицы43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6">
    <w:name w:val="Нет списка9"/>
    <w:next w:val="a2"/>
    <w:uiPriority w:val="99"/>
    <w:semiHidden/>
    <w:unhideWhenUsed/>
  </w:style>
  <w:style w:type="numbering" w:customStyle="1" w:styleId="140">
    <w:name w:val="Нет списка14"/>
    <w:next w:val="a2"/>
    <w:semiHidden/>
  </w:style>
  <w:style w:type="table" w:customStyle="1" w:styleId="97">
    <w:name w:val="Сетка таблицы9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0">
    <w:name w:val="Нет списка24"/>
    <w:next w:val="a2"/>
    <w:semiHidden/>
  </w:style>
  <w:style w:type="numbering" w:customStyle="1" w:styleId="340">
    <w:name w:val="Нет списка34"/>
    <w:next w:val="a2"/>
    <w:semiHidden/>
  </w:style>
  <w:style w:type="numbering" w:customStyle="1" w:styleId="440">
    <w:name w:val="Нет списка44"/>
    <w:next w:val="a2"/>
    <w:semiHidden/>
  </w:style>
  <w:style w:type="numbering" w:customStyle="1" w:styleId="540">
    <w:name w:val="Нет списка54"/>
    <w:next w:val="a2"/>
    <w:semiHidden/>
  </w:style>
  <w:style w:type="numbering" w:customStyle="1" w:styleId="630">
    <w:name w:val="Нет списка63"/>
    <w:next w:val="a2"/>
    <w:semiHidden/>
  </w:style>
  <w:style w:type="table" w:customStyle="1" w:styleId="141">
    <w:name w:val="Сетка таблицы14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">
    <w:name w:val="Сетка таблицы44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2">
    <w:name w:val="Нет списка10"/>
    <w:next w:val="a2"/>
    <w:uiPriority w:val="99"/>
    <w:semiHidden/>
    <w:unhideWhenUsed/>
  </w:style>
  <w:style w:type="numbering" w:customStyle="1" w:styleId="150">
    <w:name w:val="Нет списка15"/>
    <w:next w:val="a2"/>
    <w:semiHidden/>
  </w:style>
  <w:style w:type="table" w:customStyle="1" w:styleId="103">
    <w:name w:val="Сетка таблицы10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0">
    <w:name w:val="Нет списка25"/>
    <w:next w:val="a2"/>
    <w:semiHidden/>
  </w:style>
  <w:style w:type="numbering" w:customStyle="1" w:styleId="350">
    <w:name w:val="Нет списка35"/>
    <w:next w:val="a2"/>
    <w:semiHidden/>
  </w:style>
  <w:style w:type="numbering" w:customStyle="1" w:styleId="450">
    <w:name w:val="Нет списка45"/>
    <w:next w:val="a2"/>
    <w:semiHidden/>
  </w:style>
  <w:style w:type="numbering" w:customStyle="1" w:styleId="550">
    <w:name w:val="Нет списка55"/>
    <w:next w:val="a2"/>
    <w:semiHidden/>
  </w:style>
  <w:style w:type="numbering" w:customStyle="1" w:styleId="640">
    <w:name w:val="Нет списка64"/>
    <w:next w:val="a2"/>
    <w:semiHidden/>
  </w:style>
  <w:style w:type="table" w:customStyle="1" w:styleId="151">
    <w:name w:val="Сетка таблицы15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">
    <w:name w:val="Сетка таблицы45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0">
    <w:name w:val="Нет списка16"/>
    <w:next w:val="a2"/>
    <w:uiPriority w:val="99"/>
    <w:semiHidden/>
    <w:unhideWhenUsed/>
  </w:style>
  <w:style w:type="numbering" w:customStyle="1" w:styleId="170">
    <w:name w:val="Нет списка17"/>
    <w:next w:val="a2"/>
    <w:semiHidden/>
  </w:style>
  <w:style w:type="table" w:customStyle="1" w:styleId="161">
    <w:name w:val="Сетка таблицы16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0">
    <w:name w:val="Нет списка26"/>
    <w:next w:val="a2"/>
    <w:semiHidden/>
  </w:style>
  <w:style w:type="numbering" w:customStyle="1" w:styleId="360">
    <w:name w:val="Нет списка36"/>
    <w:next w:val="a2"/>
    <w:semiHidden/>
  </w:style>
  <w:style w:type="numbering" w:customStyle="1" w:styleId="460">
    <w:name w:val="Нет списка46"/>
    <w:next w:val="a2"/>
    <w:semiHidden/>
  </w:style>
  <w:style w:type="numbering" w:customStyle="1" w:styleId="560">
    <w:name w:val="Нет списка56"/>
    <w:next w:val="a2"/>
    <w:semiHidden/>
  </w:style>
  <w:style w:type="numbering" w:customStyle="1" w:styleId="650">
    <w:name w:val="Нет списка65"/>
    <w:next w:val="a2"/>
    <w:semiHidden/>
  </w:style>
  <w:style w:type="table" w:customStyle="1" w:styleId="171">
    <w:name w:val="Сетка таблицы17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">
    <w:name w:val="Сетка таблицы46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1">
    <w:name w:val="Нет списка18"/>
    <w:next w:val="a2"/>
    <w:uiPriority w:val="99"/>
    <w:semiHidden/>
    <w:unhideWhenUsed/>
  </w:style>
  <w:style w:type="numbering" w:customStyle="1" w:styleId="190">
    <w:name w:val="Нет списка19"/>
    <w:next w:val="a2"/>
    <w:semiHidden/>
  </w:style>
  <w:style w:type="table" w:customStyle="1" w:styleId="191">
    <w:name w:val="Сетка таблицы19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0">
    <w:name w:val="Нет списка27"/>
    <w:next w:val="a2"/>
    <w:semiHidden/>
  </w:style>
  <w:style w:type="numbering" w:customStyle="1" w:styleId="370">
    <w:name w:val="Нет списка37"/>
    <w:next w:val="a2"/>
    <w:semiHidden/>
  </w:style>
  <w:style w:type="numbering" w:customStyle="1" w:styleId="470">
    <w:name w:val="Нет списка47"/>
    <w:next w:val="a2"/>
    <w:semiHidden/>
  </w:style>
  <w:style w:type="numbering" w:customStyle="1" w:styleId="570">
    <w:name w:val="Нет списка57"/>
    <w:next w:val="a2"/>
    <w:semiHidden/>
  </w:style>
  <w:style w:type="numbering" w:customStyle="1" w:styleId="660">
    <w:name w:val="Нет списка66"/>
    <w:next w:val="a2"/>
    <w:semiHidden/>
  </w:style>
  <w:style w:type="table" w:customStyle="1" w:styleId="1100">
    <w:name w:val="Сетка таблицы110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">
    <w:name w:val="Сетка таблицы47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1">
    <w:name w:val="Нет списка20"/>
    <w:next w:val="a2"/>
    <w:uiPriority w:val="99"/>
    <w:semiHidden/>
    <w:unhideWhenUsed/>
  </w:style>
  <w:style w:type="numbering" w:customStyle="1" w:styleId="1101">
    <w:name w:val="Нет списка110"/>
    <w:next w:val="a2"/>
    <w:semiHidden/>
  </w:style>
  <w:style w:type="table" w:customStyle="1" w:styleId="202">
    <w:name w:val="Сетка таблицы20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0">
    <w:name w:val="Нет списка28"/>
    <w:next w:val="a2"/>
    <w:semiHidden/>
  </w:style>
  <w:style w:type="numbering" w:customStyle="1" w:styleId="380">
    <w:name w:val="Нет списка38"/>
    <w:next w:val="a2"/>
    <w:semiHidden/>
  </w:style>
  <w:style w:type="numbering" w:customStyle="1" w:styleId="480">
    <w:name w:val="Нет списка48"/>
    <w:next w:val="a2"/>
    <w:semiHidden/>
  </w:style>
  <w:style w:type="numbering" w:customStyle="1" w:styleId="580">
    <w:name w:val="Нет списка58"/>
    <w:next w:val="a2"/>
    <w:semiHidden/>
  </w:style>
  <w:style w:type="numbering" w:customStyle="1" w:styleId="670">
    <w:name w:val="Нет списка67"/>
    <w:next w:val="a2"/>
    <w:semiHidden/>
  </w:style>
  <w:style w:type="table" w:customStyle="1" w:styleId="1112">
    <w:name w:val="Сетка таблицы111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">
    <w:name w:val="Сетка таблицы48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2">
    <w:name w:val="Нет списка29"/>
    <w:next w:val="a2"/>
    <w:uiPriority w:val="99"/>
    <w:semiHidden/>
    <w:unhideWhenUsed/>
  </w:style>
  <w:style w:type="numbering" w:customStyle="1" w:styleId="2100">
    <w:name w:val="Нет списка210"/>
    <w:next w:val="a2"/>
    <w:semiHidden/>
  </w:style>
  <w:style w:type="numbering" w:customStyle="1" w:styleId="390">
    <w:name w:val="Нет списка39"/>
    <w:next w:val="a2"/>
    <w:semiHidden/>
  </w:style>
  <w:style w:type="numbering" w:customStyle="1" w:styleId="490">
    <w:name w:val="Нет списка49"/>
    <w:next w:val="a2"/>
    <w:semiHidden/>
  </w:style>
  <w:style w:type="numbering" w:customStyle="1" w:styleId="590">
    <w:name w:val="Нет списка59"/>
    <w:next w:val="a2"/>
    <w:semiHidden/>
  </w:style>
  <w:style w:type="numbering" w:customStyle="1" w:styleId="680">
    <w:name w:val="Нет списка68"/>
    <w:next w:val="a2"/>
    <w:semiHidden/>
  </w:style>
  <w:style w:type="table" w:customStyle="1" w:styleId="1120">
    <w:name w:val="Сетка таблицы112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1">
    <w:name w:val="Сетка таблицы49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">
    <w:name w:val="Сетка таблицы22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етка таблицы23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">
    <w:name w:val="Сетка таблицы27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0">
    <w:name w:val="Нет списка30"/>
    <w:next w:val="a2"/>
    <w:uiPriority w:val="99"/>
    <w:semiHidden/>
    <w:unhideWhenUsed/>
  </w:style>
  <w:style w:type="table" w:customStyle="1" w:styleId="241">
    <w:name w:val="Сетка таблицы24"/>
    <w:basedOn w:val="a1"/>
    <w:next w:val="aff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">
    <w:name w:val="Сетка таблицы25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1">
    <w:name w:val="Нет списка112"/>
    <w:next w:val="a2"/>
    <w:uiPriority w:val="99"/>
    <w:semiHidden/>
    <w:unhideWhenUsed/>
  </w:style>
  <w:style w:type="table" w:customStyle="1" w:styleId="-52">
    <w:name w:val="Светлая заливка - Акцент 52"/>
    <w:basedOn w:val="a1"/>
    <w:next w:val="-5"/>
    <w:uiPriority w:val="99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</w:style>
  <w:style w:type="table" w:customStyle="1" w:styleId="1130">
    <w:name w:val="Сетка таблицы113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10">
    <w:name w:val="Светлая заливка - Акцент 511"/>
    <w:basedOn w:val="a1"/>
    <w:next w:val="-5"/>
    <w:uiPriority w:val="99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</w:style>
  <w:style w:type="numbering" w:customStyle="1" w:styleId="2110">
    <w:name w:val="Нет списка211"/>
    <w:next w:val="a2"/>
    <w:uiPriority w:val="99"/>
    <w:semiHidden/>
    <w:unhideWhenUsed/>
  </w:style>
  <w:style w:type="numbering" w:customStyle="1" w:styleId="3100">
    <w:name w:val="Нет списка310"/>
    <w:next w:val="a2"/>
    <w:uiPriority w:val="99"/>
    <w:semiHidden/>
    <w:unhideWhenUsed/>
  </w:style>
  <w:style w:type="numbering" w:customStyle="1" w:styleId="4100">
    <w:name w:val="Нет списка410"/>
    <w:next w:val="a2"/>
    <w:uiPriority w:val="99"/>
    <w:semiHidden/>
    <w:unhideWhenUsed/>
  </w:style>
  <w:style w:type="paragraph" w:customStyle="1" w:styleId="79">
    <w:name w:val="Абзац списка7"/>
    <w:basedOn w:val="a"/>
    <w:pPr>
      <w:widowControl w:val="0"/>
      <w:spacing w:before="120" w:after="120"/>
      <w:jc w:val="both"/>
    </w:pPr>
    <w:rPr>
      <w:spacing w:val="-5"/>
      <w:sz w:val="28"/>
      <w:szCs w:val="22"/>
    </w:rPr>
  </w:style>
  <w:style w:type="paragraph" w:customStyle="1" w:styleId="88">
    <w:name w:val="Абзац списка8"/>
    <w:basedOn w:val="a"/>
    <w:pPr>
      <w:widowControl w:val="0"/>
      <w:spacing w:before="120" w:after="120"/>
      <w:jc w:val="both"/>
    </w:pPr>
    <w:rPr>
      <w:spacing w:val="-5"/>
      <w:sz w:val="28"/>
      <w:szCs w:val="22"/>
    </w:rPr>
  </w:style>
  <w:style w:type="numbering" w:customStyle="1" w:styleId="400">
    <w:name w:val="Нет списка40"/>
    <w:next w:val="a2"/>
    <w:uiPriority w:val="99"/>
    <w:semiHidden/>
    <w:unhideWhenUsed/>
  </w:style>
  <w:style w:type="numbering" w:customStyle="1" w:styleId="1131">
    <w:name w:val="Нет списка113"/>
    <w:next w:val="a2"/>
    <w:semiHidden/>
    <w:unhideWhenUsed/>
  </w:style>
  <w:style w:type="table" w:customStyle="1" w:styleId="-53">
    <w:name w:val="Светлая заливка - Акцент 53"/>
    <w:basedOn w:val="a1"/>
    <w:next w:val="-5"/>
    <w:uiPriority w:val="99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</w:style>
  <w:style w:type="table" w:customStyle="1" w:styleId="1140">
    <w:name w:val="Сетка таблицы114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">
    <w:name w:val="Сетка таблицы26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2">
    <w:name w:val="Светлая заливка - Акцент 512"/>
    <w:basedOn w:val="a1"/>
    <w:next w:val="-5"/>
    <w:uiPriority w:val="99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</w:style>
  <w:style w:type="numbering" w:customStyle="1" w:styleId="2120">
    <w:name w:val="Нет списка212"/>
    <w:next w:val="a2"/>
    <w:semiHidden/>
    <w:unhideWhenUsed/>
  </w:style>
  <w:style w:type="numbering" w:customStyle="1" w:styleId="3110">
    <w:name w:val="Нет списка311"/>
    <w:next w:val="a2"/>
    <w:semiHidden/>
    <w:unhideWhenUsed/>
  </w:style>
  <w:style w:type="table" w:customStyle="1" w:styleId="281">
    <w:name w:val="Сетка таблицы28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10">
    <w:name w:val="Нет списка411"/>
    <w:next w:val="a2"/>
    <w:semiHidden/>
    <w:unhideWhenUsed/>
  </w:style>
  <w:style w:type="table" w:customStyle="1" w:styleId="322">
    <w:name w:val="Сетка таблицы32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a">
    <w:name w:val="Абзац списка21"/>
    <w:basedOn w:val="a"/>
    <w:pPr>
      <w:widowControl w:val="0"/>
      <w:spacing w:before="120" w:after="120"/>
      <w:jc w:val="both"/>
    </w:pPr>
    <w:rPr>
      <w:spacing w:val="-5"/>
      <w:sz w:val="28"/>
      <w:szCs w:val="22"/>
      <w:lang w:eastAsia="en-US"/>
    </w:rPr>
  </w:style>
  <w:style w:type="numbering" w:customStyle="1" w:styleId="5100">
    <w:name w:val="Нет списка510"/>
    <w:next w:val="a2"/>
    <w:semiHidden/>
    <w:unhideWhenUsed/>
  </w:style>
  <w:style w:type="numbering" w:customStyle="1" w:styleId="1141">
    <w:name w:val="Нет списка114"/>
    <w:next w:val="a2"/>
    <w:semiHidden/>
  </w:style>
  <w:style w:type="table" w:customStyle="1" w:styleId="4101">
    <w:name w:val="Сетка таблицы410"/>
    <w:basedOn w:val="a1"/>
    <w:next w:val="aff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30">
    <w:name w:val="Нет списка213"/>
    <w:next w:val="a2"/>
    <w:semiHidden/>
  </w:style>
  <w:style w:type="numbering" w:customStyle="1" w:styleId="3120">
    <w:name w:val="Нет списка312"/>
    <w:next w:val="a2"/>
    <w:semiHidden/>
  </w:style>
  <w:style w:type="numbering" w:customStyle="1" w:styleId="4120">
    <w:name w:val="Нет списка412"/>
    <w:next w:val="a2"/>
    <w:semiHidden/>
  </w:style>
  <w:style w:type="numbering" w:customStyle="1" w:styleId="5110">
    <w:name w:val="Нет списка511"/>
    <w:next w:val="a2"/>
    <w:semiHidden/>
  </w:style>
  <w:style w:type="numbering" w:customStyle="1" w:styleId="690">
    <w:name w:val="Нет списка69"/>
    <w:next w:val="a2"/>
    <w:semiHidden/>
  </w:style>
  <w:style w:type="table" w:customStyle="1" w:styleId="1150">
    <w:name w:val="Сетка таблицы115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">
    <w:name w:val="Сетка таблицы411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">
    <w:name w:val="Сетка таблицы51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">
    <w:name w:val="Сетка таблицы61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2">
    <w:name w:val="Нет списка71"/>
    <w:next w:val="a2"/>
    <w:uiPriority w:val="99"/>
    <w:semiHidden/>
    <w:unhideWhenUsed/>
  </w:style>
  <w:style w:type="numbering" w:customStyle="1" w:styleId="1210">
    <w:name w:val="Нет списка121"/>
    <w:next w:val="a2"/>
    <w:semiHidden/>
  </w:style>
  <w:style w:type="table" w:customStyle="1" w:styleId="713">
    <w:name w:val="Сетка таблицы71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0">
    <w:name w:val="Нет списка221"/>
    <w:next w:val="a2"/>
    <w:semiHidden/>
  </w:style>
  <w:style w:type="numbering" w:customStyle="1" w:styleId="3210">
    <w:name w:val="Нет списка321"/>
    <w:next w:val="a2"/>
    <w:semiHidden/>
  </w:style>
  <w:style w:type="numbering" w:customStyle="1" w:styleId="4210">
    <w:name w:val="Нет списка421"/>
    <w:next w:val="a2"/>
    <w:semiHidden/>
  </w:style>
  <w:style w:type="numbering" w:customStyle="1" w:styleId="5210">
    <w:name w:val="Нет списка521"/>
    <w:next w:val="a2"/>
    <w:semiHidden/>
  </w:style>
  <w:style w:type="numbering" w:customStyle="1" w:styleId="6110">
    <w:name w:val="Нет списка611"/>
    <w:next w:val="a2"/>
    <w:semiHidden/>
  </w:style>
  <w:style w:type="table" w:customStyle="1" w:styleId="1211">
    <w:name w:val="Сетка таблицы121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">
    <w:name w:val="Сетка таблицы421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2">
    <w:name w:val="Нет списка81"/>
    <w:next w:val="a2"/>
    <w:uiPriority w:val="99"/>
    <w:semiHidden/>
    <w:unhideWhenUsed/>
  </w:style>
  <w:style w:type="numbering" w:customStyle="1" w:styleId="1310">
    <w:name w:val="Нет списка131"/>
    <w:next w:val="a2"/>
    <w:semiHidden/>
  </w:style>
  <w:style w:type="table" w:customStyle="1" w:styleId="813">
    <w:name w:val="Сетка таблицы81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0">
    <w:name w:val="Нет списка231"/>
    <w:next w:val="a2"/>
    <w:semiHidden/>
  </w:style>
  <w:style w:type="numbering" w:customStyle="1" w:styleId="331">
    <w:name w:val="Нет списка331"/>
    <w:next w:val="a2"/>
    <w:semiHidden/>
  </w:style>
  <w:style w:type="numbering" w:customStyle="1" w:styleId="4310">
    <w:name w:val="Нет списка431"/>
    <w:next w:val="a2"/>
    <w:semiHidden/>
  </w:style>
  <w:style w:type="numbering" w:customStyle="1" w:styleId="5310">
    <w:name w:val="Нет списка531"/>
    <w:next w:val="a2"/>
    <w:semiHidden/>
  </w:style>
  <w:style w:type="numbering" w:customStyle="1" w:styleId="621">
    <w:name w:val="Нет списка621"/>
    <w:next w:val="a2"/>
    <w:semiHidden/>
  </w:style>
  <w:style w:type="table" w:customStyle="1" w:styleId="1311">
    <w:name w:val="Сетка таблицы131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1">
    <w:name w:val="Сетка таблицы431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2">
    <w:name w:val="Нет списка91"/>
    <w:next w:val="a2"/>
    <w:uiPriority w:val="99"/>
    <w:semiHidden/>
    <w:unhideWhenUsed/>
  </w:style>
  <w:style w:type="numbering" w:customStyle="1" w:styleId="1410">
    <w:name w:val="Нет списка141"/>
    <w:next w:val="a2"/>
    <w:semiHidden/>
  </w:style>
  <w:style w:type="table" w:customStyle="1" w:styleId="913">
    <w:name w:val="Сетка таблицы91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10">
    <w:name w:val="Нет списка241"/>
    <w:next w:val="a2"/>
    <w:semiHidden/>
  </w:style>
  <w:style w:type="numbering" w:customStyle="1" w:styleId="341">
    <w:name w:val="Нет списка341"/>
    <w:next w:val="a2"/>
    <w:semiHidden/>
  </w:style>
  <w:style w:type="numbering" w:customStyle="1" w:styleId="4410">
    <w:name w:val="Нет списка441"/>
    <w:next w:val="a2"/>
    <w:semiHidden/>
  </w:style>
  <w:style w:type="numbering" w:customStyle="1" w:styleId="541">
    <w:name w:val="Нет списка541"/>
    <w:next w:val="a2"/>
    <w:semiHidden/>
  </w:style>
  <w:style w:type="numbering" w:customStyle="1" w:styleId="631">
    <w:name w:val="Нет списка631"/>
    <w:next w:val="a2"/>
    <w:semiHidden/>
  </w:style>
  <w:style w:type="table" w:customStyle="1" w:styleId="1411">
    <w:name w:val="Сетка таблицы141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">
    <w:name w:val="Сетка таблицы441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0">
    <w:name w:val="Нет списка101"/>
    <w:next w:val="a2"/>
    <w:uiPriority w:val="99"/>
    <w:semiHidden/>
    <w:unhideWhenUsed/>
  </w:style>
  <w:style w:type="numbering" w:customStyle="1" w:styleId="1510">
    <w:name w:val="Нет списка151"/>
    <w:next w:val="a2"/>
    <w:semiHidden/>
  </w:style>
  <w:style w:type="table" w:customStyle="1" w:styleId="1011">
    <w:name w:val="Сетка таблицы101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10">
    <w:name w:val="Нет списка251"/>
    <w:next w:val="a2"/>
    <w:semiHidden/>
  </w:style>
  <w:style w:type="numbering" w:customStyle="1" w:styleId="351">
    <w:name w:val="Нет списка351"/>
    <w:next w:val="a2"/>
    <w:semiHidden/>
  </w:style>
  <w:style w:type="numbering" w:customStyle="1" w:styleId="4510">
    <w:name w:val="Нет списка451"/>
    <w:next w:val="a2"/>
    <w:semiHidden/>
  </w:style>
  <w:style w:type="numbering" w:customStyle="1" w:styleId="551">
    <w:name w:val="Нет списка551"/>
    <w:next w:val="a2"/>
    <w:semiHidden/>
  </w:style>
  <w:style w:type="numbering" w:customStyle="1" w:styleId="641">
    <w:name w:val="Нет списка641"/>
    <w:next w:val="a2"/>
    <w:semiHidden/>
  </w:style>
  <w:style w:type="table" w:customStyle="1" w:styleId="1511">
    <w:name w:val="Сетка таблицы151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">
    <w:name w:val="Сетка таблицы451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10">
    <w:name w:val="Нет списка161"/>
    <w:next w:val="a2"/>
    <w:uiPriority w:val="99"/>
    <w:semiHidden/>
    <w:unhideWhenUsed/>
  </w:style>
  <w:style w:type="numbering" w:customStyle="1" w:styleId="1710">
    <w:name w:val="Нет списка171"/>
    <w:next w:val="a2"/>
    <w:semiHidden/>
  </w:style>
  <w:style w:type="table" w:customStyle="1" w:styleId="1611">
    <w:name w:val="Сетка таблицы161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10">
    <w:name w:val="Нет списка261"/>
    <w:next w:val="a2"/>
    <w:semiHidden/>
  </w:style>
  <w:style w:type="numbering" w:customStyle="1" w:styleId="361">
    <w:name w:val="Нет списка361"/>
    <w:next w:val="a2"/>
    <w:semiHidden/>
  </w:style>
  <w:style w:type="numbering" w:customStyle="1" w:styleId="4610">
    <w:name w:val="Нет списка461"/>
    <w:next w:val="a2"/>
    <w:semiHidden/>
  </w:style>
  <w:style w:type="numbering" w:customStyle="1" w:styleId="561">
    <w:name w:val="Нет списка561"/>
    <w:next w:val="a2"/>
    <w:semiHidden/>
  </w:style>
  <w:style w:type="numbering" w:customStyle="1" w:styleId="651">
    <w:name w:val="Нет списка651"/>
    <w:next w:val="a2"/>
    <w:semiHidden/>
  </w:style>
  <w:style w:type="table" w:customStyle="1" w:styleId="1711">
    <w:name w:val="Сетка таблицы171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1">
    <w:name w:val="Сетка таблицы461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0">
    <w:name w:val="Сетка таблицы181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11">
    <w:name w:val="Нет списка181"/>
    <w:next w:val="a2"/>
    <w:uiPriority w:val="99"/>
    <w:semiHidden/>
    <w:unhideWhenUsed/>
  </w:style>
  <w:style w:type="numbering" w:customStyle="1" w:styleId="1910">
    <w:name w:val="Нет списка191"/>
    <w:next w:val="a2"/>
    <w:semiHidden/>
  </w:style>
  <w:style w:type="table" w:customStyle="1" w:styleId="1911">
    <w:name w:val="Сетка таблицы191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10">
    <w:name w:val="Нет списка271"/>
    <w:next w:val="a2"/>
    <w:semiHidden/>
  </w:style>
  <w:style w:type="numbering" w:customStyle="1" w:styleId="371">
    <w:name w:val="Нет списка371"/>
    <w:next w:val="a2"/>
    <w:semiHidden/>
  </w:style>
  <w:style w:type="numbering" w:customStyle="1" w:styleId="4710">
    <w:name w:val="Нет списка471"/>
    <w:next w:val="a2"/>
    <w:semiHidden/>
  </w:style>
  <w:style w:type="numbering" w:customStyle="1" w:styleId="571">
    <w:name w:val="Нет списка571"/>
    <w:next w:val="a2"/>
    <w:semiHidden/>
  </w:style>
  <w:style w:type="numbering" w:customStyle="1" w:styleId="661">
    <w:name w:val="Нет списка661"/>
    <w:next w:val="a2"/>
    <w:semiHidden/>
  </w:style>
  <w:style w:type="table" w:customStyle="1" w:styleId="11010">
    <w:name w:val="Сетка таблицы1101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1">
    <w:name w:val="Сетка таблицы471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10">
    <w:name w:val="Нет списка201"/>
    <w:next w:val="a2"/>
    <w:uiPriority w:val="99"/>
    <w:semiHidden/>
    <w:unhideWhenUsed/>
  </w:style>
  <w:style w:type="numbering" w:customStyle="1" w:styleId="11011">
    <w:name w:val="Нет списка1101"/>
    <w:next w:val="a2"/>
    <w:semiHidden/>
  </w:style>
  <w:style w:type="table" w:customStyle="1" w:styleId="2011">
    <w:name w:val="Сетка таблицы201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10">
    <w:name w:val="Нет списка281"/>
    <w:next w:val="a2"/>
    <w:semiHidden/>
  </w:style>
  <w:style w:type="numbering" w:customStyle="1" w:styleId="381">
    <w:name w:val="Нет списка381"/>
    <w:next w:val="a2"/>
    <w:semiHidden/>
  </w:style>
  <w:style w:type="numbering" w:customStyle="1" w:styleId="4810">
    <w:name w:val="Нет списка481"/>
    <w:next w:val="a2"/>
    <w:semiHidden/>
  </w:style>
  <w:style w:type="numbering" w:customStyle="1" w:styleId="581">
    <w:name w:val="Нет списка581"/>
    <w:next w:val="a2"/>
    <w:semiHidden/>
  </w:style>
  <w:style w:type="numbering" w:customStyle="1" w:styleId="671">
    <w:name w:val="Нет списка671"/>
    <w:next w:val="a2"/>
    <w:semiHidden/>
  </w:style>
  <w:style w:type="table" w:customStyle="1" w:styleId="11110">
    <w:name w:val="Сетка таблицы1111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1">
    <w:name w:val="Сетка таблицы481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10">
    <w:name w:val="Нет списка291"/>
    <w:next w:val="a2"/>
    <w:uiPriority w:val="99"/>
    <w:semiHidden/>
    <w:unhideWhenUsed/>
  </w:style>
  <w:style w:type="table" w:customStyle="1" w:styleId="2111">
    <w:name w:val="Сетка таблицы211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1">
    <w:name w:val="Нет списка2101"/>
    <w:next w:val="a2"/>
    <w:semiHidden/>
  </w:style>
  <w:style w:type="numbering" w:customStyle="1" w:styleId="391">
    <w:name w:val="Нет списка391"/>
    <w:next w:val="a2"/>
    <w:semiHidden/>
  </w:style>
  <w:style w:type="numbering" w:customStyle="1" w:styleId="4910">
    <w:name w:val="Нет списка491"/>
    <w:next w:val="a2"/>
    <w:semiHidden/>
  </w:style>
  <w:style w:type="numbering" w:customStyle="1" w:styleId="591">
    <w:name w:val="Нет списка591"/>
    <w:next w:val="a2"/>
    <w:semiHidden/>
  </w:style>
  <w:style w:type="numbering" w:customStyle="1" w:styleId="681">
    <w:name w:val="Нет списка681"/>
    <w:next w:val="a2"/>
    <w:semiHidden/>
  </w:style>
  <w:style w:type="table" w:customStyle="1" w:styleId="11210">
    <w:name w:val="Сетка таблицы1121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11">
    <w:name w:val="Сетка таблицы491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1">
    <w:name w:val="Сетка таблицы271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a"/>
    <w:pPr>
      <w:widowControl w:val="0"/>
    </w:pPr>
    <w:rPr>
      <w:rFonts w:ascii="Calibri" w:hAnsi="Calibri"/>
      <w:sz w:val="22"/>
      <w:szCs w:val="22"/>
      <w:lang w:val="en-US" w:eastAsia="en-US"/>
    </w:rPr>
  </w:style>
  <w:style w:type="character" w:styleId="afffff">
    <w:name w:val="Placeholder Text"/>
    <w:uiPriority w:val="99"/>
    <w:semiHidden/>
    <w:rPr>
      <w:color w:val="808080"/>
    </w:rPr>
  </w:style>
  <w:style w:type="table" w:customStyle="1" w:styleId="2211">
    <w:name w:val="Сетка таблицы221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2">
    <w:name w:val="Основной текст (24)_"/>
    <w:link w:val="243"/>
    <w:rPr>
      <w:rFonts w:ascii="Arial" w:eastAsia="Arial" w:hAnsi="Arial" w:cs="Arial"/>
      <w:b/>
      <w:bCs/>
      <w:sz w:val="23"/>
      <w:szCs w:val="23"/>
      <w:shd w:val="clear" w:color="auto" w:fill="FFFFFF"/>
    </w:rPr>
  </w:style>
  <w:style w:type="paragraph" w:customStyle="1" w:styleId="243">
    <w:name w:val="Основной текст (24)"/>
    <w:basedOn w:val="a"/>
    <w:link w:val="242"/>
    <w:pPr>
      <w:widowControl w:val="0"/>
      <w:shd w:val="clear" w:color="auto" w:fill="FFFFFF"/>
      <w:spacing w:line="0" w:lineRule="atLeast"/>
      <w:ind w:hanging="360"/>
    </w:pPr>
    <w:rPr>
      <w:rFonts w:ascii="Arial" w:eastAsia="Arial" w:hAnsi="Arial" w:cs="Arial"/>
      <w:b/>
      <w:bCs/>
      <w:sz w:val="23"/>
      <w:szCs w:val="23"/>
      <w:lang w:eastAsia="en-US"/>
    </w:rPr>
  </w:style>
  <w:style w:type="character" w:customStyle="1" w:styleId="85pt1">
    <w:name w:val="Основной текст + 8;5 pt;Полужирный"/>
    <w:rPr>
      <w:rFonts w:ascii="Arial" w:eastAsia="Arial" w:hAnsi="Arial" w:cs="Arial"/>
      <w:b/>
      <w:bCs/>
      <w:color w:val="000000"/>
      <w:spacing w:val="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8pt2">
    <w:name w:val="Основной текст + 8 pt;Курсив"/>
    <w:rPr>
      <w:rFonts w:ascii="Arial" w:eastAsia="Arial" w:hAnsi="Arial" w:cs="Arial"/>
      <w:i/>
      <w:iCs/>
      <w:color w:val="000000"/>
      <w:spacing w:val="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fa">
    <w:name w:val="Заголовок №2_"/>
    <w:link w:val="2fb"/>
    <w:rPr>
      <w:rFonts w:ascii="Arial" w:eastAsia="Arial" w:hAnsi="Arial" w:cs="Arial"/>
      <w:b/>
      <w:bCs/>
      <w:sz w:val="23"/>
      <w:szCs w:val="23"/>
      <w:shd w:val="clear" w:color="auto" w:fill="FFFFFF"/>
    </w:rPr>
  </w:style>
  <w:style w:type="paragraph" w:customStyle="1" w:styleId="2fb">
    <w:name w:val="Заголовок №2"/>
    <w:basedOn w:val="a"/>
    <w:link w:val="2fa"/>
    <w:pPr>
      <w:widowControl w:val="0"/>
      <w:shd w:val="clear" w:color="auto" w:fill="FFFFFF"/>
      <w:spacing w:after="540" w:line="0" w:lineRule="atLeast"/>
      <w:ind w:hanging="360"/>
      <w:outlineLvl w:val="1"/>
    </w:pPr>
    <w:rPr>
      <w:rFonts w:ascii="Arial" w:eastAsia="Arial" w:hAnsi="Arial" w:cs="Arial"/>
      <w:b/>
      <w:bCs/>
      <w:sz w:val="23"/>
      <w:szCs w:val="23"/>
      <w:lang w:eastAsia="en-US"/>
    </w:rPr>
  </w:style>
  <w:style w:type="character" w:customStyle="1" w:styleId="aa">
    <w:name w:val="Без интервала Знак"/>
    <w:link w:val="a9"/>
    <w:uiPriority w:val="1"/>
    <w:rPr>
      <w:rFonts w:ascii="Times New Roman" w:eastAsia="Calibri" w:hAnsi="Times New Roman" w:cs="Times New Roman"/>
      <w:sz w:val="24"/>
    </w:rPr>
  </w:style>
  <w:style w:type="numbering" w:customStyle="1" w:styleId="301">
    <w:name w:val="Нет списка301"/>
    <w:next w:val="a2"/>
    <w:uiPriority w:val="99"/>
    <w:semiHidden/>
    <w:unhideWhenUsed/>
  </w:style>
  <w:style w:type="table" w:customStyle="1" w:styleId="2311">
    <w:name w:val="Сетка таблицы231"/>
    <w:basedOn w:val="a1"/>
    <w:next w:val="aff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">
    <w:name w:val="Сетка таблицы241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11">
    <w:name w:val="Нет списка1121"/>
    <w:next w:val="a2"/>
    <w:uiPriority w:val="99"/>
    <w:semiHidden/>
    <w:unhideWhenUsed/>
  </w:style>
  <w:style w:type="table" w:customStyle="1" w:styleId="11310">
    <w:name w:val="Сетка таблицы1131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10">
    <w:name w:val="Нет списка2111"/>
    <w:next w:val="a2"/>
    <w:uiPriority w:val="99"/>
    <w:semiHidden/>
    <w:unhideWhenUsed/>
  </w:style>
  <w:style w:type="numbering" w:customStyle="1" w:styleId="3101">
    <w:name w:val="Нет списка3101"/>
    <w:next w:val="a2"/>
    <w:uiPriority w:val="99"/>
    <w:semiHidden/>
    <w:unhideWhenUsed/>
  </w:style>
  <w:style w:type="numbering" w:customStyle="1" w:styleId="41010">
    <w:name w:val="Нет списка4101"/>
    <w:next w:val="a2"/>
    <w:uiPriority w:val="99"/>
    <w:semiHidden/>
    <w:unhideWhenUsed/>
  </w:style>
  <w:style w:type="table" w:customStyle="1" w:styleId="3111">
    <w:name w:val="Сетка таблицы311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24">
    <w:name w:val="xl12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70">
    <w:name w:val="xl17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/>
      <w:jc w:val="center"/>
    </w:pPr>
    <w:rPr>
      <w:b/>
      <w:bCs/>
    </w:rPr>
  </w:style>
  <w:style w:type="paragraph" w:customStyle="1" w:styleId="xl171">
    <w:name w:val="xl17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/>
      <w:jc w:val="center"/>
    </w:pPr>
  </w:style>
  <w:style w:type="paragraph" w:customStyle="1" w:styleId="xl172">
    <w:name w:val="xl17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/>
      <w:jc w:val="center"/>
    </w:pPr>
  </w:style>
  <w:style w:type="paragraph" w:customStyle="1" w:styleId="xl173">
    <w:name w:val="xl17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/>
      <w:jc w:val="center"/>
    </w:pPr>
    <w:rPr>
      <w:b/>
      <w:bCs/>
    </w:rPr>
  </w:style>
  <w:style w:type="paragraph" w:customStyle="1" w:styleId="xl174">
    <w:name w:val="xl174"/>
    <w:basedOn w:val="a"/>
    <w:pPr>
      <w:shd w:val="clear" w:color="000000" w:fill="D7E4BC"/>
      <w:spacing w:before="100" w:beforeAutospacing="1" w:after="100" w:afterAutospacing="1"/>
    </w:pPr>
  </w:style>
  <w:style w:type="paragraph" w:customStyle="1" w:styleId="xl175">
    <w:name w:val="xl17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</w:pPr>
    <w:rPr>
      <w:rFonts w:ascii="Segoe UI" w:hAnsi="Segoe UI" w:cs="Segoe UI"/>
      <w:b/>
      <w:bCs/>
    </w:rPr>
  </w:style>
  <w:style w:type="paragraph" w:customStyle="1" w:styleId="xl176">
    <w:name w:val="xl17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</w:pPr>
    <w:rPr>
      <w:color w:val="969696"/>
    </w:rPr>
  </w:style>
  <w:style w:type="paragraph" w:customStyle="1" w:styleId="xl177">
    <w:name w:val="xl17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</w:pPr>
    <w:rPr>
      <w:b/>
      <w:bCs/>
    </w:rPr>
  </w:style>
  <w:style w:type="paragraph" w:customStyle="1" w:styleId="xl178">
    <w:name w:val="xl17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</w:pPr>
  </w:style>
  <w:style w:type="paragraph" w:customStyle="1" w:styleId="xl179">
    <w:name w:val="xl17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</w:pPr>
    <w:rPr>
      <w:b/>
      <w:bCs/>
    </w:rPr>
  </w:style>
  <w:style w:type="paragraph" w:customStyle="1" w:styleId="xl180">
    <w:name w:val="xl18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</w:pPr>
  </w:style>
  <w:style w:type="paragraph" w:customStyle="1" w:styleId="xl181">
    <w:name w:val="xl18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</w:pPr>
    <w:rPr>
      <w:b/>
      <w:bCs/>
    </w:rPr>
  </w:style>
  <w:style w:type="paragraph" w:customStyle="1" w:styleId="xl182">
    <w:name w:val="xl18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</w:pPr>
  </w:style>
  <w:style w:type="paragraph" w:customStyle="1" w:styleId="xl183">
    <w:name w:val="xl18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</w:pPr>
    <w:rPr>
      <w:b/>
      <w:bCs/>
    </w:rPr>
  </w:style>
  <w:style w:type="paragraph" w:customStyle="1" w:styleId="xl184">
    <w:name w:val="xl18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</w:pPr>
  </w:style>
  <w:style w:type="paragraph" w:customStyle="1" w:styleId="xl185">
    <w:name w:val="xl18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</w:pPr>
  </w:style>
  <w:style w:type="paragraph" w:customStyle="1" w:styleId="xl186">
    <w:name w:val="xl18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</w:pPr>
    <w:rPr>
      <w:b/>
      <w:bCs/>
    </w:rPr>
  </w:style>
  <w:style w:type="paragraph" w:customStyle="1" w:styleId="xl187">
    <w:name w:val="xl187"/>
    <w:basedOn w:val="a"/>
    <w:pPr>
      <w:shd w:val="clear" w:color="000000" w:fill="E6B9B8"/>
      <w:spacing w:before="100" w:beforeAutospacing="1" w:after="100" w:afterAutospacing="1"/>
    </w:pPr>
  </w:style>
  <w:style w:type="paragraph" w:customStyle="1" w:styleId="xl188">
    <w:name w:val="xl188"/>
    <w:basedOn w:val="a"/>
    <w:pPr>
      <w:shd w:val="clear" w:color="000000" w:fill="808080"/>
      <w:spacing w:before="100" w:beforeAutospacing="1" w:after="100" w:afterAutospacing="1"/>
    </w:pPr>
  </w:style>
  <w:style w:type="paragraph" w:customStyle="1" w:styleId="xl189">
    <w:name w:val="xl189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/>
      <w:jc w:val="center"/>
    </w:pPr>
    <w:rPr>
      <w:rFonts w:ascii="Segoe UI" w:hAnsi="Segoe UI" w:cs="Segoe UI"/>
      <w:b/>
      <w:bCs/>
    </w:rPr>
  </w:style>
  <w:style w:type="paragraph" w:customStyle="1" w:styleId="xl190">
    <w:name w:val="xl190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/>
      <w:jc w:val="center"/>
    </w:pPr>
    <w:rPr>
      <w:color w:val="969696"/>
    </w:rPr>
  </w:style>
  <w:style w:type="paragraph" w:customStyle="1" w:styleId="xl191">
    <w:name w:val="xl191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/>
      <w:jc w:val="center"/>
    </w:pPr>
    <w:rPr>
      <w:b/>
      <w:bCs/>
    </w:rPr>
  </w:style>
  <w:style w:type="paragraph" w:customStyle="1" w:styleId="xl192">
    <w:name w:val="xl192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/>
      <w:jc w:val="center"/>
    </w:pPr>
  </w:style>
  <w:style w:type="paragraph" w:customStyle="1" w:styleId="xl193">
    <w:name w:val="xl193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/>
      <w:jc w:val="center"/>
    </w:pPr>
    <w:rPr>
      <w:b/>
      <w:bCs/>
    </w:rPr>
  </w:style>
  <w:style w:type="paragraph" w:customStyle="1" w:styleId="xl194">
    <w:name w:val="xl194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/>
      <w:jc w:val="center"/>
    </w:pPr>
    <w:rPr>
      <w:b/>
      <w:bCs/>
    </w:rPr>
  </w:style>
  <w:style w:type="paragraph" w:customStyle="1" w:styleId="xl195">
    <w:name w:val="xl195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/>
      <w:jc w:val="center"/>
    </w:pPr>
  </w:style>
  <w:style w:type="paragraph" w:customStyle="1" w:styleId="xl196">
    <w:name w:val="xl196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/>
      <w:jc w:val="center"/>
    </w:pPr>
    <w:rPr>
      <w:b/>
      <w:bCs/>
    </w:rPr>
  </w:style>
  <w:style w:type="paragraph" w:customStyle="1" w:styleId="xl197">
    <w:name w:val="xl197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/>
      <w:jc w:val="center"/>
    </w:pPr>
  </w:style>
  <w:style w:type="paragraph" w:customStyle="1" w:styleId="xl198">
    <w:name w:val="xl198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/>
      <w:jc w:val="center"/>
    </w:pPr>
  </w:style>
  <w:style w:type="paragraph" w:customStyle="1" w:styleId="xl199">
    <w:name w:val="xl199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9795"/>
      <w:spacing w:before="100" w:beforeAutospacing="1" w:after="100" w:afterAutospacing="1"/>
      <w:jc w:val="center"/>
    </w:pPr>
  </w:style>
  <w:style w:type="paragraph" w:customStyle="1" w:styleId="xl200">
    <w:name w:val="xl200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/>
      <w:jc w:val="center"/>
    </w:pPr>
    <w:rPr>
      <w:b/>
      <w:bCs/>
    </w:rPr>
  </w:style>
  <w:style w:type="paragraph" w:customStyle="1" w:styleId="xl201">
    <w:name w:val="xl201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/>
      <w:jc w:val="center"/>
    </w:pPr>
  </w:style>
  <w:style w:type="paragraph" w:customStyle="1" w:styleId="xl202">
    <w:name w:val="xl202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/>
      <w:jc w:val="center"/>
    </w:pPr>
  </w:style>
  <w:style w:type="paragraph" w:customStyle="1" w:styleId="xl203">
    <w:name w:val="xl203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/>
      <w:jc w:val="center"/>
    </w:pPr>
    <w:rPr>
      <w:b/>
      <w:bCs/>
    </w:rPr>
  </w:style>
  <w:style w:type="paragraph" w:customStyle="1" w:styleId="xl204">
    <w:name w:val="xl20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05">
    <w:name w:val="xl20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206">
    <w:name w:val="xl20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207">
    <w:name w:val="xl20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08">
    <w:name w:val="xl20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9795"/>
      <w:spacing w:before="100" w:beforeAutospacing="1" w:after="100" w:afterAutospacing="1"/>
    </w:pPr>
  </w:style>
  <w:style w:type="paragraph" w:customStyle="1" w:styleId="xl209">
    <w:name w:val="xl209"/>
    <w:basedOn w:val="a"/>
    <w:pPr>
      <w:pBdr>
        <w:top w:val="single" w:sz="4" w:space="0" w:color="auto"/>
        <w:left w:val="single" w:sz="8" w:space="11" w:color="auto"/>
        <w:bottom w:val="single" w:sz="4" w:space="0" w:color="auto"/>
      </w:pBdr>
      <w:shd w:val="clear" w:color="000000" w:fill="EAF1DD"/>
      <w:spacing w:before="100" w:beforeAutospacing="1" w:after="100" w:afterAutospacing="1"/>
      <w:ind w:firstLine="100"/>
    </w:pPr>
    <w:rPr>
      <w:b/>
      <w:bCs/>
    </w:rPr>
  </w:style>
  <w:style w:type="paragraph" w:customStyle="1" w:styleId="xl210">
    <w:name w:val="xl21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/>
    </w:pPr>
    <w:rPr>
      <w:b/>
      <w:bCs/>
    </w:rPr>
  </w:style>
  <w:style w:type="paragraph" w:customStyle="1" w:styleId="xl211">
    <w:name w:val="xl21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/>
      <w:jc w:val="center"/>
    </w:pPr>
  </w:style>
  <w:style w:type="paragraph" w:customStyle="1" w:styleId="xl212">
    <w:name w:val="xl21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/>
      <w:jc w:val="center"/>
    </w:pPr>
  </w:style>
  <w:style w:type="paragraph" w:customStyle="1" w:styleId="xl213">
    <w:name w:val="xl213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AF1DD"/>
      <w:spacing w:before="100" w:beforeAutospacing="1" w:after="100" w:afterAutospacing="1"/>
      <w:jc w:val="center"/>
    </w:pPr>
  </w:style>
  <w:style w:type="paragraph" w:customStyle="1" w:styleId="xl214">
    <w:name w:val="xl21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/>
    </w:pPr>
  </w:style>
  <w:style w:type="paragraph" w:customStyle="1" w:styleId="xl215">
    <w:name w:val="xl215"/>
    <w:basedOn w:val="a"/>
    <w:pPr>
      <w:shd w:val="clear" w:color="000000" w:fill="EAF1DD"/>
      <w:spacing w:before="100" w:beforeAutospacing="1" w:after="100" w:afterAutospacing="1"/>
    </w:pPr>
  </w:style>
  <w:style w:type="paragraph" w:customStyle="1" w:styleId="xl216">
    <w:name w:val="xl21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217">
    <w:name w:val="xl21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218">
    <w:name w:val="xl21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numbering" w:customStyle="1" w:styleId="500">
    <w:name w:val="Нет списка50"/>
    <w:next w:val="a2"/>
    <w:uiPriority w:val="99"/>
    <w:semiHidden/>
    <w:unhideWhenUsed/>
  </w:style>
  <w:style w:type="numbering" w:customStyle="1" w:styleId="1151">
    <w:name w:val="Нет списка115"/>
    <w:next w:val="a2"/>
    <w:semiHidden/>
    <w:unhideWhenUsed/>
  </w:style>
  <w:style w:type="table" w:customStyle="1" w:styleId="-54">
    <w:name w:val="Светлая заливка - Акцент 54"/>
    <w:basedOn w:val="a1"/>
    <w:next w:val="-5"/>
    <w:uiPriority w:val="99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</w:style>
  <w:style w:type="table" w:customStyle="1" w:styleId="1160">
    <w:name w:val="Сетка таблицы116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3">
    <w:name w:val="Сетка таблицы29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3">
    <w:name w:val="Светлая заливка - Акцент 513"/>
    <w:basedOn w:val="a1"/>
    <w:next w:val="-5"/>
    <w:uiPriority w:val="99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</w:style>
  <w:style w:type="numbering" w:customStyle="1" w:styleId="2140">
    <w:name w:val="Нет списка214"/>
    <w:next w:val="a2"/>
    <w:semiHidden/>
    <w:unhideWhenUsed/>
  </w:style>
  <w:style w:type="numbering" w:customStyle="1" w:styleId="3130">
    <w:name w:val="Нет списка313"/>
    <w:next w:val="a2"/>
    <w:semiHidden/>
    <w:unhideWhenUsed/>
  </w:style>
  <w:style w:type="table" w:customStyle="1" w:styleId="2102">
    <w:name w:val="Сетка таблицы210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30">
    <w:name w:val="Нет списка413"/>
    <w:next w:val="a2"/>
    <w:semiHidden/>
    <w:unhideWhenUsed/>
  </w:style>
  <w:style w:type="table" w:customStyle="1" w:styleId="332">
    <w:name w:val="Сетка таблицы33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20">
    <w:name w:val="Нет списка512"/>
    <w:next w:val="a2"/>
    <w:semiHidden/>
    <w:unhideWhenUsed/>
  </w:style>
  <w:style w:type="numbering" w:customStyle="1" w:styleId="1161">
    <w:name w:val="Нет списка116"/>
    <w:next w:val="a2"/>
    <w:semiHidden/>
  </w:style>
  <w:style w:type="table" w:customStyle="1" w:styleId="4121">
    <w:name w:val="Сетка таблицы412"/>
    <w:basedOn w:val="a1"/>
    <w:next w:val="aff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50">
    <w:name w:val="Нет списка215"/>
    <w:next w:val="a2"/>
    <w:semiHidden/>
  </w:style>
  <w:style w:type="numbering" w:customStyle="1" w:styleId="3140">
    <w:name w:val="Нет списка314"/>
    <w:next w:val="a2"/>
    <w:semiHidden/>
  </w:style>
  <w:style w:type="numbering" w:customStyle="1" w:styleId="414">
    <w:name w:val="Нет списка414"/>
    <w:next w:val="a2"/>
    <w:semiHidden/>
  </w:style>
  <w:style w:type="numbering" w:customStyle="1" w:styleId="5130">
    <w:name w:val="Нет списка513"/>
    <w:next w:val="a2"/>
    <w:semiHidden/>
  </w:style>
  <w:style w:type="numbering" w:customStyle="1" w:styleId="6100">
    <w:name w:val="Нет списка610"/>
    <w:next w:val="a2"/>
    <w:semiHidden/>
  </w:style>
  <w:style w:type="table" w:customStyle="1" w:styleId="1170">
    <w:name w:val="Сетка таблицы117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1">
    <w:name w:val="Сетка таблицы413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">
    <w:name w:val="Сетка таблицы52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">
    <w:name w:val="Сетка таблицы62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0">
    <w:name w:val="Нет списка72"/>
    <w:next w:val="a2"/>
    <w:uiPriority w:val="99"/>
    <w:semiHidden/>
    <w:unhideWhenUsed/>
  </w:style>
  <w:style w:type="numbering" w:customStyle="1" w:styleId="1220">
    <w:name w:val="Нет списка122"/>
    <w:next w:val="a2"/>
    <w:semiHidden/>
  </w:style>
  <w:style w:type="table" w:customStyle="1" w:styleId="721">
    <w:name w:val="Сетка таблицы72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20">
    <w:name w:val="Нет списка222"/>
    <w:next w:val="a2"/>
    <w:semiHidden/>
  </w:style>
  <w:style w:type="numbering" w:customStyle="1" w:styleId="3220">
    <w:name w:val="Нет списка322"/>
    <w:next w:val="a2"/>
    <w:semiHidden/>
  </w:style>
  <w:style w:type="numbering" w:customStyle="1" w:styleId="422">
    <w:name w:val="Нет списка422"/>
    <w:next w:val="a2"/>
    <w:semiHidden/>
  </w:style>
  <w:style w:type="numbering" w:customStyle="1" w:styleId="5220">
    <w:name w:val="Нет списка522"/>
    <w:next w:val="a2"/>
    <w:semiHidden/>
  </w:style>
  <w:style w:type="numbering" w:customStyle="1" w:styleId="6120">
    <w:name w:val="Нет списка612"/>
    <w:next w:val="a2"/>
    <w:semiHidden/>
  </w:style>
  <w:style w:type="table" w:customStyle="1" w:styleId="1221">
    <w:name w:val="Сетка таблицы122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0">
    <w:name w:val="Сетка таблицы422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20">
    <w:name w:val="Нет списка82"/>
    <w:next w:val="a2"/>
    <w:uiPriority w:val="99"/>
    <w:semiHidden/>
    <w:unhideWhenUsed/>
  </w:style>
  <w:style w:type="numbering" w:customStyle="1" w:styleId="132">
    <w:name w:val="Нет списка132"/>
    <w:next w:val="a2"/>
    <w:semiHidden/>
  </w:style>
  <w:style w:type="table" w:customStyle="1" w:styleId="821">
    <w:name w:val="Сетка таблицы82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20">
    <w:name w:val="Нет списка232"/>
    <w:next w:val="a2"/>
    <w:semiHidden/>
  </w:style>
  <w:style w:type="numbering" w:customStyle="1" w:styleId="3320">
    <w:name w:val="Нет списка332"/>
    <w:next w:val="a2"/>
    <w:semiHidden/>
  </w:style>
  <w:style w:type="numbering" w:customStyle="1" w:styleId="432">
    <w:name w:val="Нет списка432"/>
    <w:next w:val="a2"/>
    <w:semiHidden/>
  </w:style>
  <w:style w:type="numbering" w:customStyle="1" w:styleId="5320">
    <w:name w:val="Нет списка532"/>
    <w:next w:val="a2"/>
    <w:semiHidden/>
  </w:style>
  <w:style w:type="numbering" w:customStyle="1" w:styleId="6220">
    <w:name w:val="Нет списка622"/>
    <w:next w:val="a2"/>
    <w:semiHidden/>
  </w:style>
  <w:style w:type="table" w:customStyle="1" w:styleId="1320">
    <w:name w:val="Сетка таблицы132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0">
    <w:name w:val="Сетка таблицы432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0">
    <w:name w:val="Нет списка92"/>
    <w:next w:val="a2"/>
    <w:uiPriority w:val="99"/>
    <w:semiHidden/>
    <w:unhideWhenUsed/>
  </w:style>
  <w:style w:type="numbering" w:customStyle="1" w:styleId="142">
    <w:name w:val="Нет списка142"/>
    <w:next w:val="a2"/>
    <w:semiHidden/>
  </w:style>
  <w:style w:type="table" w:customStyle="1" w:styleId="921">
    <w:name w:val="Сетка таблицы92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20">
    <w:name w:val="Нет списка242"/>
    <w:next w:val="a2"/>
    <w:semiHidden/>
  </w:style>
  <w:style w:type="numbering" w:customStyle="1" w:styleId="342">
    <w:name w:val="Нет списка342"/>
    <w:next w:val="a2"/>
    <w:semiHidden/>
  </w:style>
  <w:style w:type="numbering" w:customStyle="1" w:styleId="442">
    <w:name w:val="Нет списка442"/>
    <w:next w:val="a2"/>
    <w:semiHidden/>
  </w:style>
  <w:style w:type="numbering" w:customStyle="1" w:styleId="542">
    <w:name w:val="Нет списка542"/>
    <w:next w:val="a2"/>
    <w:semiHidden/>
  </w:style>
  <w:style w:type="numbering" w:customStyle="1" w:styleId="632">
    <w:name w:val="Нет списка632"/>
    <w:next w:val="a2"/>
    <w:semiHidden/>
  </w:style>
  <w:style w:type="table" w:customStyle="1" w:styleId="1420">
    <w:name w:val="Сетка таблицы142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0">
    <w:name w:val="Сетка таблицы442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20">
    <w:name w:val="Нет списка102"/>
    <w:next w:val="a2"/>
    <w:uiPriority w:val="99"/>
    <w:semiHidden/>
    <w:unhideWhenUsed/>
  </w:style>
  <w:style w:type="numbering" w:customStyle="1" w:styleId="152">
    <w:name w:val="Нет списка152"/>
    <w:next w:val="a2"/>
    <w:semiHidden/>
  </w:style>
  <w:style w:type="table" w:customStyle="1" w:styleId="1021">
    <w:name w:val="Сетка таблицы102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2">
    <w:name w:val="Нет списка252"/>
    <w:next w:val="a2"/>
    <w:semiHidden/>
  </w:style>
  <w:style w:type="numbering" w:customStyle="1" w:styleId="352">
    <w:name w:val="Нет списка352"/>
    <w:next w:val="a2"/>
    <w:semiHidden/>
  </w:style>
  <w:style w:type="numbering" w:customStyle="1" w:styleId="452">
    <w:name w:val="Нет списка452"/>
    <w:next w:val="a2"/>
    <w:semiHidden/>
  </w:style>
  <w:style w:type="numbering" w:customStyle="1" w:styleId="552">
    <w:name w:val="Нет списка552"/>
    <w:next w:val="a2"/>
    <w:semiHidden/>
  </w:style>
  <w:style w:type="numbering" w:customStyle="1" w:styleId="642">
    <w:name w:val="Нет списка642"/>
    <w:next w:val="a2"/>
    <w:semiHidden/>
  </w:style>
  <w:style w:type="table" w:customStyle="1" w:styleId="1520">
    <w:name w:val="Сетка таблицы152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0">
    <w:name w:val="Сетка таблицы452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2">
    <w:name w:val="Нет списка162"/>
    <w:next w:val="a2"/>
    <w:uiPriority w:val="99"/>
    <w:semiHidden/>
    <w:unhideWhenUsed/>
  </w:style>
  <w:style w:type="numbering" w:customStyle="1" w:styleId="172">
    <w:name w:val="Нет списка172"/>
    <w:next w:val="a2"/>
    <w:semiHidden/>
  </w:style>
  <w:style w:type="table" w:customStyle="1" w:styleId="1620">
    <w:name w:val="Сетка таблицы162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2">
    <w:name w:val="Нет списка262"/>
    <w:next w:val="a2"/>
    <w:semiHidden/>
  </w:style>
  <w:style w:type="numbering" w:customStyle="1" w:styleId="362">
    <w:name w:val="Нет списка362"/>
    <w:next w:val="a2"/>
    <w:semiHidden/>
  </w:style>
  <w:style w:type="numbering" w:customStyle="1" w:styleId="462">
    <w:name w:val="Нет списка462"/>
    <w:next w:val="a2"/>
    <w:semiHidden/>
  </w:style>
  <w:style w:type="numbering" w:customStyle="1" w:styleId="562">
    <w:name w:val="Нет списка562"/>
    <w:next w:val="a2"/>
    <w:semiHidden/>
  </w:style>
  <w:style w:type="numbering" w:customStyle="1" w:styleId="652">
    <w:name w:val="Нет списка652"/>
    <w:next w:val="a2"/>
    <w:semiHidden/>
  </w:style>
  <w:style w:type="table" w:customStyle="1" w:styleId="1720">
    <w:name w:val="Сетка таблицы172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20">
    <w:name w:val="Сетка таблицы462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Сетка таблицы182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20">
    <w:name w:val="Нет списка182"/>
    <w:next w:val="a2"/>
    <w:uiPriority w:val="99"/>
    <w:semiHidden/>
    <w:unhideWhenUsed/>
  </w:style>
  <w:style w:type="numbering" w:customStyle="1" w:styleId="192">
    <w:name w:val="Нет списка192"/>
    <w:next w:val="a2"/>
    <w:semiHidden/>
  </w:style>
  <w:style w:type="table" w:customStyle="1" w:styleId="1920">
    <w:name w:val="Сетка таблицы192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2">
    <w:name w:val="Нет списка272"/>
    <w:next w:val="a2"/>
    <w:semiHidden/>
  </w:style>
  <w:style w:type="numbering" w:customStyle="1" w:styleId="372">
    <w:name w:val="Нет списка372"/>
    <w:next w:val="a2"/>
    <w:semiHidden/>
  </w:style>
  <w:style w:type="numbering" w:customStyle="1" w:styleId="472">
    <w:name w:val="Нет списка472"/>
    <w:next w:val="a2"/>
    <w:semiHidden/>
  </w:style>
  <w:style w:type="numbering" w:customStyle="1" w:styleId="572">
    <w:name w:val="Нет списка572"/>
    <w:next w:val="a2"/>
    <w:semiHidden/>
  </w:style>
  <w:style w:type="numbering" w:customStyle="1" w:styleId="662">
    <w:name w:val="Нет списка662"/>
    <w:next w:val="a2"/>
    <w:semiHidden/>
  </w:style>
  <w:style w:type="table" w:customStyle="1" w:styleId="1102">
    <w:name w:val="Сетка таблицы1102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20">
    <w:name w:val="Сетка таблицы472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20">
    <w:name w:val="Нет списка202"/>
    <w:next w:val="a2"/>
    <w:uiPriority w:val="99"/>
    <w:semiHidden/>
    <w:unhideWhenUsed/>
  </w:style>
  <w:style w:type="numbering" w:customStyle="1" w:styleId="11020">
    <w:name w:val="Нет списка1102"/>
    <w:next w:val="a2"/>
    <w:semiHidden/>
  </w:style>
  <w:style w:type="table" w:customStyle="1" w:styleId="2021">
    <w:name w:val="Сетка таблицы202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2">
    <w:name w:val="Нет списка282"/>
    <w:next w:val="a2"/>
    <w:semiHidden/>
  </w:style>
  <w:style w:type="numbering" w:customStyle="1" w:styleId="382">
    <w:name w:val="Нет списка382"/>
    <w:next w:val="a2"/>
    <w:semiHidden/>
  </w:style>
  <w:style w:type="numbering" w:customStyle="1" w:styleId="482">
    <w:name w:val="Нет списка482"/>
    <w:next w:val="a2"/>
    <w:semiHidden/>
  </w:style>
  <w:style w:type="numbering" w:customStyle="1" w:styleId="582">
    <w:name w:val="Нет списка582"/>
    <w:next w:val="a2"/>
    <w:semiHidden/>
  </w:style>
  <w:style w:type="numbering" w:customStyle="1" w:styleId="672">
    <w:name w:val="Нет списка672"/>
    <w:next w:val="a2"/>
    <w:semiHidden/>
  </w:style>
  <w:style w:type="table" w:customStyle="1" w:styleId="11120">
    <w:name w:val="Сетка таблицы1112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20">
    <w:name w:val="Сетка таблицы482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20">
    <w:name w:val="Нет списка292"/>
    <w:next w:val="a2"/>
    <w:uiPriority w:val="99"/>
    <w:semiHidden/>
    <w:unhideWhenUsed/>
  </w:style>
  <w:style w:type="numbering" w:customStyle="1" w:styleId="11121">
    <w:name w:val="Нет списка1112"/>
    <w:next w:val="a2"/>
    <w:semiHidden/>
  </w:style>
  <w:style w:type="table" w:customStyle="1" w:styleId="2121">
    <w:name w:val="Сетка таблицы212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20">
    <w:name w:val="Нет списка2102"/>
    <w:next w:val="a2"/>
    <w:semiHidden/>
  </w:style>
  <w:style w:type="numbering" w:customStyle="1" w:styleId="392">
    <w:name w:val="Нет списка392"/>
    <w:next w:val="a2"/>
    <w:semiHidden/>
  </w:style>
  <w:style w:type="numbering" w:customStyle="1" w:styleId="492">
    <w:name w:val="Нет списка492"/>
    <w:next w:val="a2"/>
    <w:semiHidden/>
  </w:style>
  <w:style w:type="numbering" w:customStyle="1" w:styleId="592">
    <w:name w:val="Нет списка592"/>
    <w:next w:val="a2"/>
    <w:semiHidden/>
  </w:style>
  <w:style w:type="numbering" w:customStyle="1" w:styleId="682">
    <w:name w:val="Нет списка682"/>
    <w:next w:val="a2"/>
    <w:semiHidden/>
  </w:style>
  <w:style w:type="table" w:customStyle="1" w:styleId="1122">
    <w:name w:val="Сетка таблицы1122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20">
    <w:name w:val="Сетка таблицы492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20">
    <w:name w:val="Сетка таблицы272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">
    <w:name w:val="Сетка таблицы222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2">
    <w:name w:val="Нет списка302"/>
    <w:next w:val="a2"/>
    <w:uiPriority w:val="99"/>
    <w:semiHidden/>
    <w:unhideWhenUsed/>
  </w:style>
  <w:style w:type="table" w:customStyle="1" w:styleId="2321">
    <w:name w:val="Сетка таблицы232"/>
    <w:basedOn w:val="a1"/>
    <w:next w:val="aff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1">
    <w:name w:val="Сетка таблицы242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20">
    <w:name w:val="Нет списка1122"/>
    <w:next w:val="a2"/>
    <w:uiPriority w:val="99"/>
    <w:semiHidden/>
    <w:unhideWhenUsed/>
  </w:style>
  <w:style w:type="table" w:customStyle="1" w:styleId="1132">
    <w:name w:val="Сетка таблицы1132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2">
    <w:name w:val="Нет списка2112"/>
    <w:next w:val="a2"/>
    <w:uiPriority w:val="99"/>
    <w:semiHidden/>
    <w:unhideWhenUsed/>
  </w:style>
  <w:style w:type="numbering" w:customStyle="1" w:styleId="3102">
    <w:name w:val="Нет списка3102"/>
    <w:next w:val="a2"/>
    <w:uiPriority w:val="99"/>
    <w:semiHidden/>
    <w:unhideWhenUsed/>
  </w:style>
  <w:style w:type="numbering" w:customStyle="1" w:styleId="4102">
    <w:name w:val="Нет списка4102"/>
    <w:next w:val="a2"/>
    <w:uiPriority w:val="99"/>
    <w:semiHidden/>
    <w:unhideWhenUsed/>
  </w:style>
  <w:style w:type="table" w:customStyle="1" w:styleId="3121">
    <w:name w:val="Сетка таблицы312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3">
    <w:name w:val="Сетка таблицы30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00">
    <w:name w:val="Нет списка60"/>
    <w:next w:val="a2"/>
    <w:uiPriority w:val="99"/>
    <w:semiHidden/>
    <w:unhideWhenUsed/>
  </w:style>
  <w:style w:type="numbering" w:customStyle="1" w:styleId="1171">
    <w:name w:val="Нет списка117"/>
    <w:next w:val="a2"/>
    <w:semiHidden/>
    <w:unhideWhenUsed/>
  </w:style>
  <w:style w:type="table" w:customStyle="1" w:styleId="-55">
    <w:name w:val="Светлая заливка - Акцент 55"/>
    <w:basedOn w:val="a1"/>
    <w:next w:val="-5"/>
    <w:uiPriority w:val="99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</w:style>
  <w:style w:type="table" w:customStyle="1" w:styleId="118">
    <w:name w:val="Сетка таблицы118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3">
    <w:name w:val="Сетка таблицы34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4">
    <w:name w:val="Светлая заливка - Акцент 514"/>
    <w:basedOn w:val="a1"/>
    <w:next w:val="-5"/>
    <w:uiPriority w:val="99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</w:style>
  <w:style w:type="numbering" w:customStyle="1" w:styleId="2160">
    <w:name w:val="Нет списка216"/>
    <w:next w:val="a2"/>
    <w:semiHidden/>
    <w:unhideWhenUsed/>
  </w:style>
  <w:style w:type="numbering" w:customStyle="1" w:styleId="3150">
    <w:name w:val="Нет списка315"/>
    <w:next w:val="a2"/>
    <w:semiHidden/>
    <w:unhideWhenUsed/>
  </w:style>
  <w:style w:type="table" w:customStyle="1" w:styleId="2131">
    <w:name w:val="Сетка таблицы213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5">
    <w:name w:val="Нет списка415"/>
    <w:next w:val="a2"/>
    <w:semiHidden/>
    <w:unhideWhenUsed/>
  </w:style>
  <w:style w:type="table" w:customStyle="1" w:styleId="353">
    <w:name w:val="Сетка таблицы35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4">
    <w:name w:val="Нет списка514"/>
    <w:next w:val="a2"/>
    <w:semiHidden/>
    <w:unhideWhenUsed/>
  </w:style>
  <w:style w:type="numbering" w:customStyle="1" w:styleId="1180">
    <w:name w:val="Нет списка118"/>
    <w:next w:val="a2"/>
    <w:semiHidden/>
  </w:style>
  <w:style w:type="table" w:customStyle="1" w:styleId="4140">
    <w:name w:val="Сетка таблицы414"/>
    <w:basedOn w:val="a1"/>
    <w:next w:val="aff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70">
    <w:name w:val="Нет списка217"/>
    <w:next w:val="a2"/>
    <w:semiHidden/>
  </w:style>
  <w:style w:type="numbering" w:customStyle="1" w:styleId="3160">
    <w:name w:val="Нет списка316"/>
    <w:next w:val="a2"/>
    <w:semiHidden/>
  </w:style>
  <w:style w:type="numbering" w:customStyle="1" w:styleId="416">
    <w:name w:val="Нет списка416"/>
    <w:next w:val="a2"/>
    <w:semiHidden/>
  </w:style>
  <w:style w:type="numbering" w:customStyle="1" w:styleId="515">
    <w:name w:val="Нет списка515"/>
    <w:next w:val="a2"/>
    <w:semiHidden/>
  </w:style>
  <w:style w:type="numbering" w:customStyle="1" w:styleId="613">
    <w:name w:val="Нет списка613"/>
    <w:next w:val="a2"/>
    <w:semiHidden/>
  </w:style>
  <w:style w:type="table" w:customStyle="1" w:styleId="119">
    <w:name w:val="Сетка таблицы119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50">
    <w:name w:val="Сетка таблицы415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3">
    <w:name w:val="Сетка таблицы53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3">
    <w:name w:val="Сетка таблицы63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30">
    <w:name w:val="Нет списка73"/>
    <w:next w:val="a2"/>
    <w:uiPriority w:val="99"/>
    <w:semiHidden/>
    <w:unhideWhenUsed/>
  </w:style>
  <w:style w:type="numbering" w:customStyle="1" w:styleId="1230">
    <w:name w:val="Нет списка123"/>
    <w:next w:val="a2"/>
    <w:semiHidden/>
  </w:style>
  <w:style w:type="table" w:customStyle="1" w:styleId="731">
    <w:name w:val="Сетка таблицы73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30">
    <w:name w:val="Нет списка223"/>
    <w:next w:val="a2"/>
    <w:semiHidden/>
  </w:style>
  <w:style w:type="numbering" w:customStyle="1" w:styleId="323">
    <w:name w:val="Нет списка323"/>
    <w:next w:val="a2"/>
    <w:semiHidden/>
  </w:style>
  <w:style w:type="numbering" w:customStyle="1" w:styleId="423">
    <w:name w:val="Нет списка423"/>
    <w:next w:val="a2"/>
    <w:semiHidden/>
  </w:style>
  <w:style w:type="numbering" w:customStyle="1" w:styleId="523">
    <w:name w:val="Нет списка523"/>
    <w:next w:val="a2"/>
    <w:semiHidden/>
  </w:style>
  <w:style w:type="numbering" w:customStyle="1" w:styleId="614">
    <w:name w:val="Нет списка614"/>
    <w:next w:val="a2"/>
    <w:semiHidden/>
  </w:style>
  <w:style w:type="table" w:customStyle="1" w:styleId="1231">
    <w:name w:val="Сетка таблицы123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30">
    <w:name w:val="Сетка таблицы423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30">
    <w:name w:val="Нет списка83"/>
    <w:next w:val="a2"/>
    <w:uiPriority w:val="99"/>
    <w:semiHidden/>
    <w:unhideWhenUsed/>
  </w:style>
  <w:style w:type="numbering" w:customStyle="1" w:styleId="133">
    <w:name w:val="Нет списка133"/>
    <w:next w:val="a2"/>
    <w:semiHidden/>
  </w:style>
  <w:style w:type="table" w:customStyle="1" w:styleId="831">
    <w:name w:val="Сетка таблицы83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3">
    <w:name w:val="Нет списка233"/>
    <w:next w:val="a2"/>
    <w:semiHidden/>
  </w:style>
  <w:style w:type="numbering" w:customStyle="1" w:styleId="333">
    <w:name w:val="Нет списка333"/>
    <w:next w:val="a2"/>
    <w:semiHidden/>
  </w:style>
  <w:style w:type="numbering" w:customStyle="1" w:styleId="433">
    <w:name w:val="Нет списка433"/>
    <w:next w:val="a2"/>
    <w:semiHidden/>
  </w:style>
  <w:style w:type="numbering" w:customStyle="1" w:styleId="5330">
    <w:name w:val="Нет списка533"/>
    <w:next w:val="a2"/>
    <w:semiHidden/>
  </w:style>
  <w:style w:type="numbering" w:customStyle="1" w:styleId="623">
    <w:name w:val="Нет списка623"/>
    <w:next w:val="a2"/>
    <w:semiHidden/>
  </w:style>
  <w:style w:type="table" w:customStyle="1" w:styleId="1330">
    <w:name w:val="Сетка таблицы133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30">
    <w:name w:val="Сетка таблицы433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0">
    <w:name w:val="Нет списка93"/>
    <w:next w:val="a2"/>
    <w:uiPriority w:val="99"/>
    <w:semiHidden/>
    <w:unhideWhenUsed/>
  </w:style>
  <w:style w:type="numbering" w:customStyle="1" w:styleId="143">
    <w:name w:val="Нет списка143"/>
    <w:next w:val="a2"/>
    <w:semiHidden/>
  </w:style>
  <w:style w:type="table" w:customStyle="1" w:styleId="931">
    <w:name w:val="Сетка таблицы93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30">
    <w:name w:val="Нет списка243"/>
    <w:next w:val="a2"/>
    <w:semiHidden/>
  </w:style>
  <w:style w:type="numbering" w:customStyle="1" w:styleId="3430">
    <w:name w:val="Нет списка343"/>
    <w:next w:val="a2"/>
    <w:semiHidden/>
  </w:style>
  <w:style w:type="numbering" w:customStyle="1" w:styleId="443">
    <w:name w:val="Нет списка443"/>
    <w:next w:val="a2"/>
    <w:semiHidden/>
  </w:style>
  <w:style w:type="numbering" w:customStyle="1" w:styleId="543">
    <w:name w:val="Нет списка543"/>
    <w:next w:val="a2"/>
    <w:semiHidden/>
  </w:style>
  <w:style w:type="numbering" w:customStyle="1" w:styleId="6330">
    <w:name w:val="Нет списка633"/>
    <w:next w:val="a2"/>
    <w:semiHidden/>
  </w:style>
  <w:style w:type="table" w:customStyle="1" w:styleId="1430">
    <w:name w:val="Сетка таблицы143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30">
    <w:name w:val="Сетка таблицы443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30">
    <w:name w:val="Нет списка103"/>
    <w:next w:val="a2"/>
    <w:uiPriority w:val="99"/>
    <w:semiHidden/>
    <w:unhideWhenUsed/>
  </w:style>
  <w:style w:type="numbering" w:customStyle="1" w:styleId="153">
    <w:name w:val="Нет списка153"/>
    <w:next w:val="a2"/>
    <w:semiHidden/>
  </w:style>
  <w:style w:type="table" w:customStyle="1" w:styleId="1031">
    <w:name w:val="Сетка таблицы103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3">
    <w:name w:val="Нет списка253"/>
    <w:next w:val="a2"/>
    <w:semiHidden/>
  </w:style>
  <w:style w:type="numbering" w:customStyle="1" w:styleId="3530">
    <w:name w:val="Нет списка353"/>
    <w:next w:val="a2"/>
    <w:semiHidden/>
  </w:style>
  <w:style w:type="numbering" w:customStyle="1" w:styleId="453">
    <w:name w:val="Нет списка453"/>
    <w:next w:val="a2"/>
    <w:semiHidden/>
  </w:style>
  <w:style w:type="numbering" w:customStyle="1" w:styleId="553">
    <w:name w:val="Нет списка553"/>
    <w:next w:val="a2"/>
    <w:semiHidden/>
  </w:style>
  <w:style w:type="numbering" w:customStyle="1" w:styleId="643">
    <w:name w:val="Нет списка643"/>
    <w:next w:val="a2"/>
    <w:semiHidden/>
  </w:style>
  <w:style w:type="table" w:customStyle="1" w:styleId="1530">
    <w:name w:val="Сетка таблицы153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30">
    <w:name w:val="Сетка таблицы453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3">
    <w:name w:val="Нет списка163"/>
    <w:next w:val="a2"/>
    <w:uiPriority w:val="99"/>
    <w:semiHidden/>
    <w:unhideWhenUsed/>
  </w:style>
  <w:style w:type="numbering" w:customStyle="1" w:styleId="173">
    <w:name w:val="Нет списка173"/>
    <w:next w:val="a2"/>
    <w:semiHidden/>
  </w:style>
  <w:style w:type="table" w:customStyle="1" w:styleId="1630">
    <w:name w:val="Сетка таблицы163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3">
    <w:name w:val="Нет списка263"/>
    <w:next w:val="a2"/>
    <w:semiHidden/>
  </w:style>
  <w:style w:type="numbering" w:customStyle="1" w:styleId="363">
    <w:name w:val="Нет списка363"/>
    <w:next w:val="a2"/>
    <w:semiHidden/>
  </w:style>
  <w:style w:type="numbering" w:customStyle="1" w:styleId="463">
    <w:name w:val="Нет списка463"/>
    <w:next w:val="a2"/>
    <w:semiHidden/>
  </w:style>
  <w:style w:type="numbering" w:customStyle="1" w:styleId="563">
    <w:name w:val="Нет списка563"/>
    <w:next w:val="a2"/>
    <w:semiHidden/>
  </w:style>
  <w:style w:type="numbering" w:customStyle="1" w:styleId="653">
    <w:name w:val="Нет списка653"/>
    <w:next w:val="a2"/>
    <w:semiHidden/>
  </w:style>
  <w:style w:type="table" w:customStyle="1" w:styleId="1730">
    <w:name w:val="Сетка таблицы173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30">
    <w:name w:val="Сетка таблицы463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">
    <w:name w:val="Сетка таблицы183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30">
    <w:name w:val="Нет списка183"/>
    <w:next w:val="a2"/>
    <w:uiPriority w:val="99"/>
    <w:semiHidden/>
    <w:unhideWhenUsed/>
  </w:style>
  <w:style w:type="numbering" w:customStyle="1" w:styleId="193">
    <w:name w:val="Нет списка193"/>
    <w:next w:val="a2"/>
    <w:semiHidden/>
  </w:style>
  <w:style w:type="table" w:customStyle="1" w:styleId="1930">
    <w:name w:val="Сетка таблицы193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3">
    <w:name w:val="Нет списка273"/>
    <w:next w:val="a2"/>
    <w:semiHidden/>
  </w:style>
  <w:style w:type="numbering" w:customStyle="1" w:styleId="373">
    <w:name w:val="Нет списка373"/>
    <w:next w:val="a2"/>
    <w:semiHidden/>
  </w:style>
  <w:style w:type="numbering" w:customStyle="1" w:styleId="473">
    <w:name w:val="Нет списка473"/>
    <w:next w:val="a2"/>
    <w:semiHidden/>
  </w:style>
  <w:style w:type="numbering" w:customStyle="1" w:styleId="573">
    <w:name w:val="Нет списка573"/>
    <w:next w:val="a2"/>
    <w:semiHidden/>
  </w:style>
  <w:style w:type="numbering" w:customStyle="1" w:styleId="663">
    <w:name w:val="Нет списка663"/>
    <w:next w:val="a2"/>
    <w:semiHidden/>
  </w:style>
  <w:style w:type="table" w:customStyle="1" w:styleId="1103">
    <w:name w:val="Сетка таблицы1103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30">
    <w:name w:val="Сетка таблицы473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3">
    <w:name w:val="Нет списка203"/>
    <w:next w:val="a2"/>
    <w:uiPriority w:val="99"/>
    <w:semiHidden/>
    <w:unhideWhenUsed/>
  </w:style>
  <w:style w:type="numbering" w:customStyle="1" w:styleId="11030">
    <w:name w:val="Нет списка1103"/>
    <w:next w:val="a2"/>
    <w:semiHidden/>
  </w:style>
  <w:style w:type="table" w:customStyle="1" w:styleId="2030">
    <w:name w:val="Сетка таблицы203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3">
    <w:name w:val="Нет списка283"/>
    <w:next w:val="a2"/>
    <w:semiHidden/>
  </w:style>
  <w:style w:type="numbering" w:customStyle="1" w:styleId="383">
    <w:name w:val="Нет списка383"/>
    <w:next w:val="a2"/>
    <w:semiHidden/>
  </w:style>
  <w:style w:type="numbering" w:customStyle="1" w:styleId="483">
    <w:name w:val="Нет списка483"/>
    <w:next w:val="a2"/>
    <w:semiHidden/>
  </w:style>
  <w:style w:type="numbering" w:customStyle="1" w:styleId="583">
    <w:name w:val="Нет списка583"/>
    <w:next w:val="a2"/>
    <w:semiHidden/>
  </w:style>
  <w:style w:type="numbering" w:customStyle="1" w:styleId="673">
    <w:name w:val="Нет списка673"/>
    <w:next w:val="a2"/>
    <w:semiHidden/>
  </w:style>
  <w:style w:type="table" w:customStyle="1" w:styleId="1113">
    <w:name w:val="Сетка таблицы1113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30">
    <w:name w:val="Сетка таблицы483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30">
    <w:name w:val="Нет списка293"/>
    <w:next w:val="a2"/>
    <w:uiPriority w:val="99"/>
    <w:semiHidden/>
    <w:unhideWhenUsed/>
  </w:style>
  <w:style w:type="numbering" w:customStyle="1" w:styleId="11130">
    <w:name w:val="Нет списка1113"/>
    <w:next w:val="a2"/>
    <w:semiHidden/>
  </w:style>
  <w:style w:type="table" w:customStyle="1" w:styleId="2141">
    <w:name w:val="Сетка таблицы214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3">
    <w:name w:val="Нет списка2103"/>
    <w:next w:val="a2"/>
    <w:semiHidden/>
  </w:style>
  <w:style w:type="numbering" w:customStyle="1" w:styleId="393">
    <w:name w:val="Нет списка393"/>
    <w:next w:val="a2"/>
    <w:semiHidden/>
  </w:style>
  <w:style w:type="numbering" w:customStyle="1" w:styleId="493">
    <w:name w:val="Нет списка493"/>
    <w:next w:val="a2"/>
    <w:semiHidden/>
  </w:style>
  <w:style w:type="numbering" w:customStyle="1" w:styleId="593">
    <w:name w:val="Нет списка593"/>
    <w:next w:val="a2"/>
    <w:semiHidden/>
  </w:style>
  <w:style w:type="numbering" w:customStyle="1" w:styleId="683">
    <w:name w:val="Нет списка683"/>
    <w:next w:val="a2"/>
    <w:semiHidden/>
  </w:style>
  <w:style w:type="table" w:customStyle="1" w:styleId="1123">
    <w:name w:val="Сетка таблицы1123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30">
    <w:name w:val="Сетка таблицы493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30">
    <w:name w:val="Сетка таблицы273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1">
    <w:name w:val="Сетка таблицы223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30">
    <w:name w:val="Нет списка303"/>
    <w:next w:val="a2"/>
    <w:uiPriority w:val="99"/>
    <w:semiHidden/>
    <w:unhideWhenUsed/>
  </w:style>
  <w:style w:type="table" w:customStyle="1" w:styleId="2330">
    <w:name w:val="Сетка таблицы233"/>
    <w:basedOn w:val="a1"/>
    <w:next w:val="aff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1">
    <w:name w:val="Сетка таблицы243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30">
    <w:name w:val="Нет списка1123"/>
    <w:next w:val="a2"/>
    <w:uiPriority w:val="99"/>
    <w:semiHidden/>
    <w:unhideWhenUsed/>
  </w:style>
  <w:style w:type="table" w:customStyle="1" w:styleId="1133">
    <w:name w:val="Сетка таблицы1133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3">
    <w:name w:val="Нет списка2113"/>
    <w:next w:val="a2"/>
    <w:uiPriority w:val="99"/>
    <w:semiHidden/>
    <w:unhideWhenUsed/>
  </w:style>
  <w:style w:type="numbering" w:customStyle="1" w:styleId="3103">
    <w:name w:val="Нет списка3103"/>
    <w:next w:val="a2"/>
    <w:uiPriority w:val="99"/>
    <w:semiHidden/>
    <w:unhideWhenUsed/>
  </w:style>
  <w:style w:type="numbering" w:customStyle="1" w:styleId="4103">
    <w:name w:val="Нет списка4103"/>
    <w:next w:val="a2"/>
    <w:uiPriority w:val="99"/>
    <w:semiHidden/>
    <w:unhideWhenUsed/>
  </w:style>
  <w:style w:type="table" w:customStyle="1" w:styleId="3131">
    <w:name w:val="Сетка таблицы313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10">
    <w:name w:val="Сетка таблицы301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0">
    <w:name w:val="Нет списка70"/>
    <w:next w:val="a2"/>
    <w:uiPriority w:val="99"/>
    <w:semiHidden/>
    <w:unhideWhenUsed/>
  </w:style>
  <w:style w:type="numbering" w:customStyle="1" w:styleId="1190">
    <w:name w:val="Нет списка119"/>
    <w:next w:val="a2"/>
    <w:semiHidden/>
    <w:unhideWhenUsed/>
  </w:style>
  <w:style w:type="table" w:customStyle="1" w:styleId="-56">
    <w:name w:val="Светлая заливка - Акцент 56"/>
    <w:basedOn w:val="a1"/>
    <w:next w:val="-5"/>
    <w:uiPriority w:val="99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</w:style>
  <w:style w:type="table" w:customStyle="1" w:styleId="1200">
    <w:name w:val="Сетка таблицы120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4">
    <w:name w:val="Сетка таблицы36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5">
    <w:name w:val="Светлая заливка - Акцент 515"/>
    <w:basedOn w:val="a1"/>
    <w:next w:val="-5"/>
    <w:uiPriority w:val="99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</w:style>
  <w:style w:type="numbering" w:customStyle="1" w:styleId="2180">
    <w:name w:val="Нет списка218"/>
    <w:next w:val="a2"/>
    <w:semiHidden/>
    <w:unhideWhenUsed/>
  </w:style>
  <w:style w:type="numbering" w:customStyle="1" w:styleId="3170">
    <w:name w:val="Нет списка317"/>
    <w:next w:val="a2"/>
    <w:semiHidden/>
    <w:unhideWhenUsed/>
  </w:style>
  <w:style w:type="table" w:customStyle="1" w:styleId="2151">
    <w:name w:val="Сетка таблицы215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7">
    <w:name w:val="Нет списка417"/>
    <w:next w:val="a2"/>
    <w:semiHidden/>
    <w:unhideWhenUsed/>
  </w:style>
  <w:style w:type="table" w:customStyle="1" w:styleId="374">
    <w:name w:val="Сетка таблицы37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6">
    <w:name w:val="Нет списка516"/>
    <w:next w:val="a2"/>
    <w:semiHidden/>
    <w:unhideWhenUsed/>
  </w:style>
  <w:style w:type="numbering" w:customStyle="1" w:styleId="11100">
    <w:name w:val="Нет списка1110"/>
    <w:next w:val="a2"/>
    <w:semiHidden/>
  </w:style>
  <w:style w:type="table" w:customStyle="1" w:styleId="4160">
    <w:name w:val="Сетка таблицы416"/>
    <w:basedOn w:val="a1"/>
    <w:next w:val="aff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90">
    <w:name w:val="Нет списка219"/>
    <w:next w:val="a2"/>
    <w:semiHidden/>
  </w:style>
  <w:style w:type="numbering" w:customStyle="1" w:styleId="3180">
    <w:name w:val="Нет списка318"/>
    <w:next w:val="a2"/>
    <w:semiHidden/>
  </w:style>
  <w:style w:type="numbering" w:customStyle="1" w:styleId="418">
    <w:name w:val="Нет списка418"/>
    <w:next w:val="a2"/>
    <w:semiHidden/>
  </w:style>
  <w:style w:type="numbering" w:customStyle="1" w:styleId="517">
    <w:name w:val="Нет списка517"/>
    <w:next w:val="a2"/>
    <w:semiHidden/>
  </w:style>
  <w:style w:type="numbering" w:customStyle="1" w:styleId="615">
    <w:name w:val="Нет списка615"/>
    <w:next w:val="a2"/>
    <w:semiHidden/>
  </w:style>
  <w:style w:type="table" w:customStyle="1" w:styleId="11101">
    <w:name w:val="Сетка таблицы1110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70">
    <w:name w:val="Сетка таблицы417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4">
    <w:name w:val="Сетка таблицы54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4">
    <w:name w:val="Сетка таблицы64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40">
    <w:name w:val="Нет списка74"/>
    <w:next w:val="a2"/>
    <w:uiPriority w:val="99"/>
    <w:semiHidden/>
    <w:unhideWhenUsed/>
  </w:style>
  <w:style w:type="numbering" w:customStyle="1" w:styleId="124">
    <w:name w:val="Нет списка124"/>
    <w:next w:val="a2"/>
    <w:semiHidden/>
  </w:style>
  <w:style w:type="table" w:customStyle="1" w:styleId="741">
    <w:name w:val="Сетка таблицы74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4">
    <w:name w:val="Нет списка224"/>
    <w:next w:val="a2"/>
    <w:semiHidden/>
  </w:style>
  <w:style w:type="numbering" w:customStyle="1" w:styleId="324">
    <w:name w:val="Нет списка324"/>
    <w:next w:val="a2"/>
    <w:semiHidden/>
  </w:style>
  <w:style w:type="numbering" w:customStyle="1" w:styleId="424">
    <w:name w:val="Нет списка424"/>
    <w:next w:val="a2"/>
    <w:semiHidden/>
  </w:style>
  <w:style w:type="numbering" w:customStyle="1" w:styleId="524">
    <w:name w:val="Нет списка524"/>
    <w:next w:val="a2"/>
    <w:semiHidden/>
  </w:style>
  <w:style w:type="numbering" w:customStyle="1" w:styleId="616">
    <w:name w:val="Нет списка616"/>
    <w:next w:val="a2"/>
    <w:semiHidden/>
  </w:style>
  <w:style w:type="table" w:customStyle="1" w:styleId="1240">
    <w:name w:val="Сетка таблицы124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40">
    <w:name w:val="Сетка таблицы424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40">
    <w:name w:val="Нет списка84"/>
    <w:next w:val="a2"/>
    <w:uiPriority w:val="99"/>
    <w:semiHidden/>
    <w:unhideWhenUsed/>
  </w:style>
  <w:style w:type="numbering" w:customStyle="1" w:styleId="134">
    <w:name w:val="Нет списка134"/>
    <w:next w:val="a2"/>
    <w:semiHidden/>
  </w:style>
  <w:style w:type="table" w:customStyle="1" w:styleId="841">
    <w:name w:val="Сетка таблицы84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4">
    <w:name w:val="Нет списка234"/>
    <w:next w:val="a2"/>
    <w:semiHidden/>
  </w:style>
  <w:style w:type="numbering" w:customStyle="1" w:styleId="334">
    <w:name w:val="Нет списка334"/>
    <w:next w:val="a2"/>
    <w:semiHidden/>
  </w:style>
  <w:style w:type="numbering" w:customStyle="1" w:styleId="434">
    <w:name w:val="Нет списка434"/>
    <w:next w:val="a2"/>
    <w:semiHidden/>
  </w:style>
  <w:style w:type="numbering" w:customStyle="1" w:styleId="534">
    <w:name w:val="Нет списка534"/>
    <w:next w:val="a2"/>
    <w:semiHidden/>
  </w:style>
  <w:style w:type="numbering" w:customStyle="1" w:styleId="624">
    <w:name w:val="Нет списка624"/>
    <w:next w:val="a2"/>
    <w:semiHidden/>
  </w:style>
  <w:style w:type="table" w:customStyle="1" w:styleId="1340">
    <w:name w:val="Сетка таблицы134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40">
    <w:name w:val="Сетка таблицы434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40">
    <w:name w:val="Нет списка94"/>
    <w:next w:val="a2"/>
    <w:uiPriority w:val="99"/>
    <w:semiHidden/>
    <w:unhideWhenUsed/>
  </w:style>
  <w:style w:type="numbering" w:customStyle="1" w:styleId="144">
    <w:name w:val="Нет списка144"/>
    <w:next w:val="a2"/>
    <w:semiHidden/>
  </w:style>
  <w:style w:type="table" w:customStyle="1" w:styleId="941">
    <w:name w:val="Сетка таблицы94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4">
    <w:name w:val="Нет списка244"/>
    <w:next w:val="a2"/>
    <w:semiHidden/>
  </w:style>
  <w:style w:type="numbering" w:customStyle="1" w:styleId="344">
    <w:name w:val="Нет списка344"/>
    <w:next w:val="a2"/>
    <w:semiHidden/>
  </w:style>
  <w:style w:type="numbering" w:customStyle="1" w:styleId="444">
    <w:name w:val="Нет списка444"/>
    <w:next w:val="a2"/>
    <w:semiHidden/>
  </w:style>
  <w:style w:type="numbering" w:customStyle="1" w:styleId="5440">
    <w:name w:val="Нет списка544"/>
    <w:next w:val="a2"/>
    <w:semiHidden/>
  </w:style>
  <w:style w:type="numbering" w:customStyle="1" w:styleId="634">
    <w:name w:val="Нет списка634"/>
    <w:next w:val="a2"/>
    <w:semiHidden/>
  </w:style>
  <w:style w:type="table" w:customStyle="1" w:styleId="1440">
    <w:name w:val="Сетка таблицы144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40">
    <w:name w:val="Сетка таблицы444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4">
    <w:name w:val="Нет списка104"/>
    <w:next w:val="a2"/>
    <w:uiPriority w:val="99"/>
    <w:semiHidden/>
    <w:unhideWhenUsed/>
  </w:style>
  <w:style w:type="numbering" w:customStyle="1" w:styleId="154">
    <w:name w:val="Нет списка154"/>
    <w:next w:val="a2"/>
    <w:semiHidden/>
  </w:style>
  <w:style w:type="table" w:customStyle="1" w:styleId="1040">
    <w:name w:val="Сетка таблицы104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4">
    <w:name w:val="Нет списка254"/>
    <w:next w:val="a2"/>
    <w:semiHidden/>
  </w:style>
  <w:style w:type="numbering" w:customStyle="1" w:styleId="354">
    <w:name w:val="Нет списка354"/>
    <w:next w:val="a2"/>
    <w:semiHidden/>
  </w:style>
  <w:style w:type="numbering" w:customStyle="1" w:styleId="454">
    <w:name w:val="Нет списка454"/>
    <w:next w:val="a2"/>
    <w:semiHidden/>
  </w:style>
  <w:style w:type="numbering" w:customStyle="1" w:styleId="554">
    <w:name w:val="Нет списка554"/>
    <w:next w:val="a2"/>
    <w:semiHidden/>
  </w:style>
  <w:style w:type="numbering" w:customStyle="1" w:styleId="6440">
    <w:name w:val="Нет списка644"/>
    <w:next w:val="a2"/>
    <w:semiHidden/>
  </w:style>
  <w:style w:type="table" w:customStyle="1" w:styleId="1540">
    <w:name w:val="Сетка таблицы154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40">
    <w:name w:val="Сетка таблицы454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4">
    <w:name w:val="Нет списка164"/>
    <w:next w:val="a2"/>
    <w:uiPriority w:val="99"/>
    <w:semiHidden/>
    <w:unhideWhenUsed/>
  </w:style>
  <w:style w:type="numbering" w:customStyle="1" w:styleId="174">
    <w:name w:val="Нет списка174"/>
    <w:next w:val="a2"/>
    <w:semiHidden/>
  </w:style>
  <w:style w:type="table" w:customStyle="1" w:styleId="1640">
    <w:name w:val="Сетка таблицы164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4">
    <w:name w:val="Нет списка264"/>
    <w:next w:val="a2"/>
    <w:semiHidden/>
  </w:style>
  <w:style w:type="numbering" w:customStyle="1" w:styleId="3640">
    <w:name w:val="Нет списка364"/>
    <w:next w:val="a2"/>
    <w:semiHidden/>
  </w:style>
  <w:style w:type="numbering" w:customStyle="1" w:styleId="464">
    <w:name w:val="Нет списка464"/>
    <w:next w:val="a2"/>
    <w:semiHidden/>
  </w:style>
  <w:style w:type="numbering" w:customStyle="1" w:styleId="564">
    <w:name w:val="Нет списка564"/>
    <w:next w:val="a2"/>
    <w:semiHidden/>
  </w:style>
  <w:style w:type="numbering" w:customStyle="1" w:styleId="654">
    <w:name w:val="Нет списка654"/>
    <w:next w:val="a2"/>
    <w:semiHidden/>
  </w:style>
  <w:style w:type="table" w:customStyle="1" w:styleId="1740">
    <w:name w:val="Сетка таблицы174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40">
    <w:name w:val="Сетка таблицы464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">
    <w:name w:val="Сетка таблицы184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40">
    <w:name w:val="Нет списка184"/>
    <w:next w:val="a2"/>
    <w:uiPriority w:val="99"/>
    <w:semiHidden/>
    <w:unhideWhenUsed/>
  </w:style>
  <w:style w:type="numbering" w:customStyle="1" w:styleId="194">
    <w:name w:val="Нет списка194"/>
    <w:next w:val="a2"/>
    <w:semiHidden/>
  </w:style>
  <w:style w:type="table" w:customStyle="1" w:styleId="1940">
    <w:name w:val="Сетка таблицы194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4">
    <w:name w:val="Нет списка274"/>
    <w:next w:val="a2"/>
    <w:semiHidden/>
  </w:style>
  <w:style w:type="numbering" w:customStyle="1" w:styleId="3740">
    <w:name w:val="Нет списка374"/>
    <w:next w:val="a2"/>
    <w:semiHidden/>
  </w:style>
  <w:style w:type="numbering" w:customStyle="1" w:styleId="474">
    <w:name w:val="Нет списка474"/>
    <w:next w:val="a2"/>
    <w:semiHidden/>
  </w:style>
  <w:style w:type="numbering" w:customStyle="1" w:styleId="574">
    <w:name w:val="Нет списка574"/>
    <w:next w:val="a2"/>
    <w:semiHidden/>
  </w:style>
  <w:style w:type="numbering" w:customStyle="1" w:styleId="664">
    <w:name w:val="Нет списка664"/>
    <w:next w:val="a2"/>
    <w:semiHidden/>
  </w:style>
  <w:style w:type="table" w:customStyle="1" w:styleId="1104">
    <w:name w:val="Сетка таблицы1104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40">
    <w:name w:val="Сетка таблицы474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4">
    <w:name w:val="Нет списка204"/>
    <w:next w:val="a2"/>
    <w:uiPriority w:val="99"/>
    <w:semiHidden/>
    <w:unhideWhenUsed/>
  </w:style>
  <w:style w:type="numbering" w:customStyle="1" w:styleId="11040">
    <w:name w:val="Нет списка1104"/>
    <w:next w:val="a2"/>
    <w:semiHidden/>
  </w:style>
  <w:style w:type="table" w:customStyle="1" w:styleId="2040">
    <w:name w:val="Сетка таблицы204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4">
    <w:name w:val="Нет списка284"/>
    <w:next w:val="a2"/>
    <w:semiHidden/>
  </w:style>
  <w:style w:type="numbering" w:customStyle="1" w:styleId="384">
    <w:name w:val="Нет списка384"/>
    <w:next w:val="a2"/>
    <w:semiHidden/>
  </w:style>
  <w:style w:type="numbering" w:customStyle="1" w:styleId="484">
    <w:name w:val="Нет списка484"/>
    <w:next w:val="a2"/>
    <w:semiHidden/>
  </w:style>
  <w:style w:type="numbering" w:customStyle="1" w:styleId="584">
    <w:name w:val="Нет списка584"/>
    <w:next w:val="a2"/>
    <w:semiHidden/>
  </w:style>
  <w:style w:type="numbering" w:customStyle="1" w:styleId="674">
    <w:name w:val="Нет списка674"/>
    <w:next w:val="a2"/>
    <w:semiHidden/>
  </w:style>
  <w:style w:type="table" w:customStyle="1" w:styleId="1114">
    <w:name w:val="Сетка таблицы1114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40">
    <w:name w:val="Сетка таблицы484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4">
    <w:name w:val="Нет списка294"/>
    <w:next w:val="a2"/>
    <w:uiPriority w:val="99"/>
    <w:semiHidden/>
    <w:unhideWhenUsed/>
  </w:style>
  <w:style w:type="numbering" w:customStyle="1" w:styleId="11140">
    <w:name w:val="Нет списка1114"/>
    <w:next w:val="a2"/>
    <w:semiHidden/>
  </w:style>
  <w:style w:type="table" w:customStyle="1" w:styleId="2161">
    <w:name w:val="Сетка таблицы216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4">
    <w:name w:val="Нет списка2104"/>
    <w:next w:val="a2"/>
    <w:semiHidden/>
  </w:style>
  <w:style w:type="numbering" w:customStyle="1" w:styleId="394">
    <w:name w:val="Нет списка394"/>
    <w:next w:val="a2"/>
    <w:semiHidden/>
  </w:style>
  <w:style w:type="numbering" w:customStyle="1" w:styleId="494">
    <w:name w:val="Нет списка494"/>
    <w:next w:val="a2"/>
    <w:semiHidden/>
  </w:style>
  <w:style w:type="numbering" w:customStyle="1" w:styleId="594">
    <w:name w:val="Нет списка594"/>
    <w:next w:val="a2"/>
    <w:semiHidden/>
  </w:style>
  <w:style w:type="numbering" w:customStyle="1" w:styleId="684">
    <w:name w:val="Нет списка684"/>
    <w:next w:val="a2"/>
    <w:semiHidden/>
  </w:style>
  <w:style w:type="table" w:customStyle="1" w:styleId="1124">
    <w:name w:val="Сетка таблицы1124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40">
    <w:name w:val="Сетка таблицы494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40">
    <w:name w:val="Сетка таблицы274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0">
    <w:name w:val="Сетка таблицы224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4">
    <w:name w:val="Нет списка304"/>
    <w:next w:val="a2"/>
    <w:uiPriority w:val="99"/>
    <w:semiHidden/>
    <w:unhideWhenUsed/>
  </w:style>
  <w:style w:type="table" w:customStyle="1" w:styleId="2340">
    <w:name w:val="Сетка таблицы234"/>
    <w:basedOn w:val="a1"/>
    <w:next w:val="aff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40">
    <w:name w:val="Сетка таблицы244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40">
    <w:name w:val="Нет списка1124"/>
    <w:next w:val="a2"/>
    <w:uiPriority w:val="99"/>
    <w:semiHidden/>
    <w:unhideWhenUsed/>
  </w:style>
  <w:style w:type="table" w:customStyle="1" w:styleId="1134">
    <w:name w:val="Сетка таблицы1134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4">
    <w:name w:val="Нет списка2114"/>
    <w:next w:val="a2"/>
    <w:uiPriority w:val="99"/>
    <w:semiHidden/>
    <w:unhideWhenUsed/>
  </w:style>
  <w:style w:type="numbering" w:customStyle="1" w:styleId="3104">
    <w:name w:val="Нет списка3104"/>
    <w:next w:val="a2"/>
    <w:uiPriority w:val="99"/>
    <w:semiHidden/>
    <w:unhideWhenUsed/>
  </w:style>
  <w:style w:type="numbering" w:customStyle="1" w:styleId="4104">
    <w:name w:val="Нет списка4104"/>
    <w:next w:val="a2"/>
    <w:uiPriority w:val="99"/>
    <w:semiHidden/>
    <w:unhideWhenUsed/>
  </w:style>
  <w:style w:type="table" w:customStyle="1" w:styleId="3141">
    <w:name w:val="Сетка таблицы314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20">
    <w:name w:val="Сетка таблицы302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50">
    <w:name w:val="Нет списка75"/>
    <w:next w:val="a2"/>
    <w:uiPriority w:val="99"/>
    <w:semiHidden/>
    <w:unhideWhenUsed/>
  </w:style>
  <w:style w:type="numbering" w:customStyle="1" w:styleId="1201">
    <w:name w:val="Нет списка120"/>
    <w:next w:val="a2"/>
    <w:semiHidden/>
    <w:unhideWhenUsed/>
  </w:style>
  <w:style w:type="table" w:customStyle="1" w:styleId="-57">
    <w:name w:val="Светлая заливка - Акцент 57"/>
    <w:basedOn w:val="a1"/>
    <w:next w:val="-5"/>
    <w:uiPriority w:val="99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</w:style>
  <w:style w:type="table" w:customStyle="1" w:styleId="125">
    <w:name w:val="Сетка таблицы125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5">
    <w:name w:val="Сетка таблицы38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6">
    <w:name w:val="Светлая заливка - Акцент 516"/>
    <w:basedOn w:val="a1"/>
    <w:next w:val="-5"/>
    <w:uiPriority w:val="99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</w:style>
  <w:style w:type="numbering" w:customStyle="1" w:styleId="2200">
    <w:name w:val="Нет списка220"/>
    <w:next w:val="a2"/>
    <w:semiHidden/>
    <w:unhideWhenUsed/>
  </w:style>
  <w:style w:type="numbering" w:customStyle="1" w:styleId="3190">
    <w:name w:val="Нет списка319"/>
    <w:next w:val="a2"/>
    <w:semiHidden/>
    <w:unhideWhenUsed/>
  </w:style>
  <w:style w:type="table" w:customStyle="1" w:styleId="2171">
    <w:name w:val="Сетка таблицы217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9">
    <w:name w:val="Нет списка419"/>
    <w:next w:val="a2"/>
    <w:semiHidden/>
    <w:unhideWhenUsed/>
  </w:style>
  <w:style w:type="table" w:customStyle="1" w:styleId="395">
    <w:name w:val="Сетка таблицы39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8">
    <w:name w:val="Нет списка518"/>
    <w:next w:val="a2"/>
    <w:semiHidden/>
    <w:unhideWhenUsed/>
  </w:style>
  <w:style w:type="numbering" w:customStyle="1" w:styleId="1115">
    <w:name w:val="Нет списка1115"/>
    <w:next w:val="a2"/>
    <w:semiHidden/>
  </w:style>
  <w:style w:type="table" w:customStyle="1" w:styleId="4180">
    <w:name w:val="Сетка таблицы418"/>
    <w:basedOn w:val="a1"/>
    <w:next w:val="aff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00">
    <w:name w:val="Нет списка2110"/>
    <w:next w:val="a2"/>
    <w:semiHidden/>
  </w:style>
  <w:style w:type="numbering" w:customStyle="1" w:styleId="31100">
    <w:name w:val="Нет списка3110"/>
    <w:next w:val="a2"/>
    <w:semiHidden/>
  </w:style>
  <w:style w:type="numbering" w:customStyle="1" w:styleId="41100">
    <w:name w:val="Нет списка4110"/>
    <w:next w:val="a2"/>
    <w:semiHidden/>
  </w:style>
  <w:style w:type="numbering" w:customStyle="1" w:styleId="519">
    <w:name w:val="Нет списка519"/>
    <w:next w:val="a2"/>
    <w:semiHidden/>
  </w:style>
  <w:style w:type="numbering" w:customStyle="1" w:styleId="617">
    <w:name w:val="Нет списка617"/>
    <w:next w:val="a2"/>
    <w:semiHidden/>
  </w:style>
  <w:style w:type="table" w:customStyle="1" w:styleId="11150">
    <w:name w:val="Сетка таблицы1115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90">
    <w:name w:val="Сетка таблицы419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5">
    <w:name w:val="Сетка таблицы55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5">
    <w:name w:val="Сетка таблицы65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60">
    <w:name w:val="Нет списка76"/>
    <w:next w:val="a2"/>
    <w:uiPriority w:val="99"/>
    <w:semiHidden/>
    <w:unhideWhenUsed/>
  </w:style>
  <w:style w:type="numbering" w:customStyle="1" w:styleId="1250">
    <w:name w:val="Нет списка125"/>
    <w:next w:val="a2"/>
    <w:semiHidden/>
  </w:style>
  <w:style w:type="table" w:customStyle="1" w:styleId="751">
    <w:name w:val="Сетка таблицы75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5">
    <w:name w:val="Нет списка225"/>
    <w:next w:val="a2"/>
    <w:semiHidden/>
  </w:style>
  <w:style w:type="numbering" w:customStyle="1" w:styleId="325">
    <w:name w:val="Нет списка325"/>
    <w:next w:val="a2"/>
    <w:semiHidden/>
  </w:style>
  <w:style w:type="numbering" w:customStyle="1" w:styleId="425">
    <w:name w:val="Нет списка425"/>
    <w:next w:val="a2"/>
    <w:semiHidden/>
  </w:style>
  <w:style w:type="numbering" w:customStyle="1" w:styleId="525">
    <w:name w:val="Нет списка525"/>
    <w:next w:val="a2"/>
    <w:semiHidden/>
  </w:style>
  <w:style w:type="numbering" w:customStyle="1" w:styleId="618">
    <w:name w:val="Нет списка618"/>
    <w:next w:val="a2"/>
    <w:semiHidden/>
  </w:style>
  <w:style w:type="table" w:customStyle="1" w:styleId="126">
    <w:name w:val="Сетка таблицы126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50">
    <w:name w:val="Сетка таблицы425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50">
    <w:name w:val="Нет списка85"/>
    <w:next w:val="a2"/>
    <w:uiPriority w:val="99"/>
    <w:semiHidden/>
    <w:unhideWhenUsed/>
  </w:style>
  <w:style w:type="numbering" w:customStyle="1" w:styleId="135">
    <w:name w:val="Нет списка135"/>
    <w:next w:val="a2"/>
    <w:semiHidden/>
  </w:style>
  <w:style w:type="table" w:customStyle="1" w:styleId="851">
    <w:name w:val="Сетка таблицы85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5">
    <w:name w:val="Нет списка235"/>
    <w:next w:val="a2"/>
    <w:semiHidden/>
  </w:style>
  <w:style w:type="numbering" w:customStyle="1" w:styleId="335">
    <w:name w:val="Нет списка335"/>
    <w:next w:val="a2"/>
    <w:semiHidden/>
  </w:style>
  <w:style w:type="numbering" w:customStyle="1" w:styleId="435">
    <w:name w:val="Нет списка435"/>
    <w:next w:val="a2"/>
    <w:semiHidden/>
  </w:style>
  <w:style w:type="numbering" w:customStyle="1" w:styleId="535">
    <w:name w:val="Нет списка535"/>
    <w:next w:val="a2"/>
    <w:semiHidden/>
  </w:style>
  <w:style w:type="numbering" w:customStyle="1" w:styleId="625">
    <w:name w:val="Нет списка625"/>
    <w:next w:val="a2"/>
    <w:semiHidden/>
  </w:style>
  <w:style w:type="table" w:customStyle="1" w:styleId="1350">
    <w:name w:val="Сетка таблицы135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50">
    <w:name w:val="Сетка таблицы435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50">
    <w:name w:val="Нет списка95"/>
    <w:next w:val="a2"/>
    <w:uiPriority w:val="99"/>
    <w:semiHidden/>
    <w:unhideWhenUsed/>
  </w:style>
  <w:style w:type="numbering" w:customStyle="1" w:styleId="145">
    <w:name w:val="Нет списка145"/>
    <w:next w:val="a2"/>
    <w:semiHidden/>
  </w:style>
  <w:style w:type="table" w:customStyle="1" w:styleId="951">
    <w:name w:val="Сетка таблицы95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5">
    <w:name w:val="Нет списка245"/>
    <w:next w:val="a2"/>
    <w:semiHidden/>
  </w:style>
  <w:style w:type="numbering" w:customStyle="1" w:styleId="345">
    <w:name w:val="Нет списка345"/>
    <w:next w:val="a2"/>
    <w:semiHidden/>
  </w:style>
  <w:style w:type="numbering" w:customStyle="1" w:styleId="445">
    <w:name w:val="Нет списка445"/>
    <w:next w:val="a2"/>
    <w:semiHidden/>
  </w:style>
  <w:style w:type="numbering" w:customStyle="1" w:styleId="545">
    <w:name w:val="Нет списка545"/>
    <w:next w:val="a2"/>
    <w:semiHidden/>
  </w:style>
  <w:style w:type="numbering" w:customStyle="1" w:styleId="635">
    <w:name w:val="Нет списка635"/>
    <w:next w:val="a2"/>
    <w:semiHidden/>
  </w:style>
  <w:style w:type="table" w:customStyle="1" w:styleId="1450">
    <w:name w:val="Сетка таблицы145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50">
    <w:name w:val="Сетка таблицы445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5">
    <w:name w:val="Нет списка105"/>
    <w:next w:val="a2"/>
    <w:uiPriority w:val="99"/>
    <w:semiHidden/>
    <w:unhideWhenUsed/>
  </w:style>
  <w:style w:type="numbering" w:customStyle="1" w:styleId="155">
    <w:name w:val="Нет списка155"/>
    <w:next w:val="a2"/>
    <w:semiHidden/>
  </w:style>
  <w:style w:type="table" w:customStyle="1" w:styleId="1050">
    <w:name w:val="Сетка таблицы105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5">
    <w:name w:val="Нет списка255"/>
    <w:next w:val="a2"/>
    <w:semiHidden/>
  </w:style>
  <w:style w:type="numbering" w:customStyle="1" w:styleId="355">
    <w:name w:val="Нет списка355"/>
    <w:next w:val="a2"/>
    <w:semiHidden/>
  </w:style>
  <w:style w:type="numbering" w:customStyle="1" w:styleId="455">
    <w:name w:val="Нет списка455"/>
    <w:next w:val="a2"/>
    <w:semiHidden/>
  </w:style>
  <w:style w:type="numbering" w:customStyle="1" w:styleId="5550">
    <w:name w:val="Нет списка555"/>
    <w:next w:val="a2"/>
    <w:semiHidden/>
  </w:style>
  <w:style w:type="numbering" w:customStyle="1" w:styleId="645">
    <w:name w:val="Нет списка645"/>
    <w:next w:val="a2"/>
    <w:semiHidden/>
  </w:style>
  <w:style w:type="table" w:customStyle="1" w:styleId="1550">
    <w:name w:val="Сетка таблицы155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50">
    <w:name w:val="Сетка таблицы455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5">
    <w:name w:val="Нет списка165"/>
    <w:next w:val="a2"/>
    <w:uiPriority w:val="99"/>
    <w:semiHidden/>
    <w:unhideWhenUsed/>
  </w:style>
  <w:style w:type="numbering" w:customStyle="1" w:styleId="175">
    <w:name w:val="Нет списка175"/>
    <w:next w:val="a2"/>
    <w:semiHidden/>
  </w:style>
  <w:style w:type="table" w:customStyle="1" w:styleId="1650">
    <w:name w:val="Сетка таблицы165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5">
    <w:name w:val="Нет списка265"/>
    <w:next w:val="a2"/>
    <w:semiHidden/>
  </w:style>
  <w:style w:type="numbering" w:customStyle="1" w:styleId="365">
    <w:name w:val="Нет списка365"/>
    <w:next w:val="a2"/>
    <w:semiHidden/>
  </w:style>
  <w:style w:type="numbering" w:customStyle="1" w:styleId="465">
    <w:name w:val="Нет списка465"/>
    <w:next w:val="a2"/>
    <w:semiHidden/>
  </w:style>
  <w:style w:type="numbering" w:customStyle="1" w:styleId="565">
    <w:name w:val="Нет списка565"/>
    <w:next w:val="a2"/>
    <w:semiHidden/>
  </w:style>
  <w:style w:type="numbering" w:customStyle="1" w:styleId="6550">
    <w:name w:val="Нет списка655"/>
    <w:next w:val="a2"/>
    <w:semiHidden/>
  </w:style>
  <w:style w:type="table" w:customStyle="1" w:styleId="1750">
    <w:name w:val="Сетка таблицы175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50">
    <w:name w:val="Сетка таблицы465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">
    <w:name w:val="Сетка таблицы185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50">
    <w:name w:val="Нет списка185"/>
    <w:next w:val="a2"/>
    <w:uiPriority w:val="99"/>
    <w:semiHidden/>
    <w:unhideWhenUsed/>
  </w:style>
  <w:style w:type="numbering" w:customStyle="1" w:styleId="195">
    <w:name w:val="Нет списка195"/>
    <w:next w:val="a2"/>
    <w:semiHidden/>
  </w:style>
  <w:style w:type="table" w:customStyle="1" w:styleId="1950">
    <w:name w:val="Сетка таблицы195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5">
    <w:name w:val="Нет списка275"/>
    <w:next w:val="a2"/>
    <w:semiHidden/>
  </w:style>
  <w:style w:type="numbering" w:customStyle="1" w:styleId="375">
    <w:name w:val="Нет списка375"/>
    <w:next w:val="a2"/>
    <w:semiHidden/>
  </w:style>
  <w:style w:type="numbering" w:customStyle="1" w:styleId="475">
    <w:name w:val="Нет списка475"/>
    <w:next w:val="a2"/>
    <w:semiHidden/>
  </w:style>
  <w:style w:type="numbering" w:customStyle="1" w:styleId="575">
    <w:name w:val="Нет списка575"/>
    <w:next w:val="a2"/>
    <w:semiHidden/>
  </w:style>
  <w:style w:type="numbering" w:customStyle="1" w:styleId="665">
    <w:name w:val="Нет списка665"/>
    <w:next w:val="a2"/>
    <w:semiHidden/>
  </w:style>
  <w:style w:type="table" w:customStyle="1" w:styleId="1105">
    <w:name w:val="Сетка таблицы1105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50">
    <w:name w:val="Сетка таблицы475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5">
    <w:name w:val="Нет списка205"/>
    <w:next w:val="a2"/>
    <w:uiPriority w:val="99"/>
    <w:semiHidden/>
    <w:unhideWhenUsed/>
  </w:style>
  <w:style w:type="numbering" w:customStyle="1" w:styleId="11050">
    <w:name w:val="Нет списка1105"/>
    <w:next w:val="a2"/>
    <w:semiHidden/>
  </w:style>
  <w:style w:type="table" w:customStyle="1" w:styleId="2050">
    <w:name w:val="Сетка таблицы205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5">
    <w:name w:val="Нет списка285"/>
    <w:next w:val="a2"/>
    <w:semiHidden/>
  </w:style>
  <w:style w:type="numbering" w:customStyle="1" w:styleId="3850">
    <w:name w:val="Нет списка385"/>
    <w:next w:val="a2"/>
    <w:semiHidden/>
  </w:style>
  <w:style w:type="numbering" w:customStyle="1" w:styleId="485">
    <w:name w:val="Нет списка485"/>
    <w:next w:val="a2"/>
    <w:semiHidden/>
  </w:style>
  <w:style w:type="numbering" w:customStyle="1" w:styleId="585">
    <w:name w:val="Нет списка585"/>
    <w:next w:val="a2"/>
    <w:semiHidden/>
  </w:style>
  <w:style w:type="numbering" w:customStyle="1" w:styleId="675">
    <w:name w:val="Нет списка675"/>
    <w:next w:val="a2"/>
    <w:semiHidden/>
  </w:style>
  <w:style w:type="table" w:customStyle="1" w:styleId="1116">
    <w:name w:val="Сетка таблицы1116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50">
    <w:name w:val="Сетка таблицы485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5">
    <w:name w:val="Нет списка295"/>
    <w:next w:val="a2"/>
    <w:uiPriority w:val="99"/>
    <w:semiHidden/>
    <w:unhideWhenUsed/>
  </w:style>
  <w:style w:type="numbering" w:customStyle="1" w:styleId="11160">
    <w:name w:val="Нет списка1116"/>
    <w:next w:val="a2"/>
    <w:semiHidden/>
  </w:style>
  <w:style w:type="table" w:customStyle="1" w:styleId="2181">
    <w:name w:val="Сетка таблицы218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5">
    <w:name w:val="Нет списка2105"/>
    <w:next w:val="a2"/>
    <w:semiHidden/>
  </w:style>
  <w:style w:type="numbering" w:customStyle="1" w:styleId="3950">
    <w:name w:val="Нет списка395"/>
    <w:next w:val="a2"/>
    <w:semiHidden/>
  </w:style>
  <w:style w:type="numbering" w:customStyle="1" w:styleId="495">
    <w:name w:val="Нет списка495"/>
    <w:next w:val="a2"/>
    <w:semiHidden/>
  </w:style>
  <w:style w:type="numbering" w:customStyle="1" w:styleId="595">
    <w:name w:val="Нет списка595"/>
    <w:next w:val="a2"/>
    <w:semiHidden/>
  </w:style>
  <w:style w:type="numbering" w:customStyle="1" w:styleId="685">
    <w:name w:val="Нет списка685"/>
    <w:next w:val="a2"/>
    <w:semiHidden/>
  </w:style>
  <w:style w:type="table" w:customStyle="1" w:styleId="1125">
    <w:name w:val="Сетка таблицы1125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50">
    <w:name w:val="Сетка таблицы495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50">
    <w:name w:val="Сетка таблицы275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0">
    <w:name w:val="Сетка таблицы225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5">
    <w:name w:val="Нет списка305"/>
    <w:next w:val="a2"/>
    <w:uiPriority w:val="99"/>
    <w:semiHidden/>
    <w:unhideWhenUsed/>
  </w:style>
  <w:style w:type="table" w:customStyle="1" w:styleId="2350">
    <w:name w:val="Сетка таблицы235"/>
    <w:basedOn w:val="a1"/>
    <w:next w:val="aff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50">
    <w:name w:val="Сетка таблицы245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50">
    <w:name w:val="Нет списка1125"/>
    <w:next w:val="a2"/>
    <w:uiPriority w:val="99"/>
    <w:semiHidden/>
    <w:unhideWhenUsed/>
  </w:style>
  <w:style w:type="table" w:customStyle="1" w:styleId="1135">
    <w:name w:val="Сетка таблицы1135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5">
    <w:name w:val="Нет списка2115"/>
    <w:next w:val="a2"/>
    <w:uiPriority w:val="99"/>
    <w:semiHidden/>
    <w:unhideWhenUsed/>
  </w:style>
  <w:style w:type="numbering" w:customStyle="1" w:styleId="3105">
    <w:name w:val="Нет списка3105"/>
    <w:next w:val="a2"/>
    <w:uiPriority w:val="99"/>
    <w:semiHidden/>
    <w:unhideWhenUsed/>
  </w:style>
  <w:style w:type="numbering" w:customStyle="1" w:styleId="4105">
    <w:name w:val="Нет списка4105"/>
    <w:next w:val="a2"/>
    <w:uiPriority w:val="99"/>
    <w:semiHidden/>
    <w:unhideWhenUsed/>
  </w:style>
  <w:style w:type="table" w:customStyle="1" w:styleId="3151">
    <w:name w:val="Сетка таблицы315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31">
    <w:name w:val="Сетка таблицы303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70">
    <w:name w:val="Нет списка77"/>
    <w:next w:val="a2"/>
    <w:uiPriority w:val="99"/>
    <w:semiHidden/>
    <w:unhideWhenUsed/>
  </w:style>
  <w:style w:type="numbering" w:customStyle="1" w:styleId="1260">
    <w:name w:val="Нет списка126"/>
    <w:next w:val="a2"/>
    <w:semiHidden/>
    <w:unhideWhenUsed/>
  </w:style>
  <w:style w:type="table" w:customStyle="1" w:styleId="-58">
    <w:name w:val="Светлая заливка - Акцент 58"/>
    <w:basedOn w:val="a1"/>
    <w:next w:val="-5"/>
    <w:uiPriority w:val="99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</w:style>
  <w:style w:type="table" w:customStyle="1" w:styleId="127">
    <w:name w:val="Сетка таблицы127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1">
    <w:name w:val="Сетка таблицы40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7">
    <w:name w:val="Светлая заливка - Акцент 517"/>
    <w:basedOn w:val="a1"/>
    <w:next w:val="-5"/>
    <w:uiPriority w:val="99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</w:style>
  <w:style w:type="numbering" w:customStyle="1" w:styleId="226">
    <w:name w:val="Нет списка226"/>
    <w:next w:val="a2"/>
    <w:semiHidden/>
    <w:unhideWhenUsed/>
  </w:style>
  <w:style w:type="numbering" w:customStyle="1" w:styleId="3200">
    <w:name w:val="Нет списка320"/>
    <w:next w:val="a2"/>
    <w:semiHidden/>
    <w:unhideWhenUsed/>
  </w:style>
  <w:style w:type="table" w:customStyle="1" w:styleId="2191">
    <w:name w:val="Сетка таблицы219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00">
    <w:name w:val="Нет списка420"/>
    <w:next w:val="a2"/>
    <w:semiHidden/>
    <w:unhideWhenUsed/>
  </w:style>
  <w:style w:type="table" w:customStyle="1" w:styleId="3106">
    <w:name w:val="Сетка таблицы310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00">
    <w:name w:val="Нет списка520"/>
    <w:next w:val="a2"/>
    <w:semiHidden/>
    <w:unhideWhenUsed/>
  </w:style>
  <w:style w:type="numbering" w:customStyle="1" w:styleId="1117">
    <w:name w:val="Нет списка1117"/>
    <w:next w:val="a2"/>
    <w:semiHidden/>
  </w:style>
  <w:style w:type="table" w:customStyle="1" w:styleId="4201">
    <w:name w:val="Сетка таблицы420"/>
    <w:basedOn w:val="a1"/>
    <w:next w:val="aff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6">
    <w:name w:val="Нет списка2116"/>
    <w:next w:val="a2"/>
    <w:semiHidden/>
  </w:style>
  <w:style w:type="numbering" w:customStyle="1" w:styleId="31110">
    <w:name w:val="Нет списка3111"/>
    <w:next w:val="a2"/>
    <w:semiHidden/>
  </w:style>
  <w:style w:type="numbering" w:customStyle="1" w:styleId="41110">
    <w:name w:val="Нет списка4111"/>
    <w:next w:val="a2"/>
    <w:semiHidden/>
  </w:style>
  <w:style w:type="numbering" w:customStyle="1" w:styleId="51100">
    <w:name w:val="Нет списка5110"/>
    <w:next w:val="a2"/>
    <w:semiHidden/>
  </w:style>
  <w:style w:type="numbering" w:customStyle="1" w:styleId="619">
    <w:name w:val="Нет списка619"/>
    <w:next w:val="a2"/>
    <w:semiHidden/>
  </w:style>
  <w:style w:type="table" w:customStyle="1" w:styleId="11170">
    <w:name w:val="Сетка таблицы1117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01">
    <w:name w:val="Сетка таблицы4110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6">
    <w:name w:val="Сетка таблицы56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6">
    <w:name w:val="Сетка таблицы66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80">
    <w:name w:val="Нет списка78"/>
    <w:next w:val="a2"/>
    <w:uiPriority w:val="99"/>
    <w:semiHidden/>
    <w:unhideWhenUsed/>
  </w:style>
  <w:style w:type="numbering" w:customStyle="1" w:styleId="1270">
    <w:name w:val="Нет списка127"/>
    <w:next w:val="a2"/>
    <w:semiHidden/>
  </w:style>
  <w:style w:type="table" w:customStyle="1" w:styleId="761">
    <w:name w:val="Сетка таблицы76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7">
    <w:name w:val="Нет списка227"/>
    <w:next w:val="a2"/>
    <w:semiHidden/>
  </w:style>
  <w:style w:type="numbering" w:customStyle="1" w:styleId="326">
    <w:name w:val="Нет списка326"/>
    <w:next w:val="a2"/>
    <w:semiHidden/>
  </w:style>
  <w:style w:type="numbering" w:customStyle="1" w:styleId="426">
    <w:name w:val="Нет списка426"/>
    <w:next w:val="a2"/>
    <w:semiHidden/>
  </w:style>
  <w:style w:type="numbering" w:customStyle="1" w:styleId="526">
    <w:name w:val="Нет списка526"/>
    <w:next w:val="a2"/>
    <w:semiHidden/>
  </w:style>
  <w:style w:type="numbering" w:customStyle="1" w:styleId="61100">
    <w:name w:val="Нет списка6110"/>
    <w:next w:val="a2"/>
    <w:semiHidden/>
  </w:style>
  <w:style w:type="table" w:customStyle="1" w:styleId="128">
    <w:name w:val="Сетка таблицы128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60">
    <w:name w:val="Сетка таблицы426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60">
    <w:name w:val="Нет списка86"/>
    <w:next w:val="a2"/>
    <w:uiPriority w:val="99"/>
    <w:semiHidden/>
    <w:unhideWhenUsed/>
  </w:style>
  <w:style w:type="numbering" w:customStyle="1" w:styleId="136">
    <w:name w:val="Нет списка136"/>
    <w:next w:val="a2"/>
    <w:semiHidden/>
  </w:style>
  <w:style w:type="table" w:customStyle="1" w:styleId="861">
    <w:name w:val="Сетка таблицы86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6">
    <w:name w:val="Нет списка236"/>
    <w:next w:val="a2"/>
    <w:semiHidden/>
  </w:style>
  <w:style w:type="numbering" w:customStyle="1" w:styleId="336">
    <w:name w:val="Нет списка336"/>
    <w:next w:val="a2"/>
    <w:semiHidden/>
  </w:style>
  <w:style w:type="numbering" w:customStyle="1" w:styleId="436">
    <w:name w:val="Нет списка436"/>
    <w:next w:val="a2"/>
    <w:semiHidden/>
  </w:style>
  <w:style w:type="numbering" w:customStyle="1" w:styleId="536">
    <w:name w:val="Нет списка536"/>
    <w:next w:val="a2"/>
    <w:semiHidden/>
  </w:style>
  <w:style w:type="numbering" w:customStyle="1" w:styleId="626">
    <w:name w:val="Нет списка626"/>
    <w:next w:val="a2"/>
    <w:semiHidden/>
  </w:style>
  <w:style w:type="table" w:customStyle="1" w:styleId="1360">
    <w:name w:val="Сетка таблицы136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60">
    <w:name w:val="Сетка таблицы436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60">
    <w:name w:val="Нет списка96"/>
    <w:next w:val="a2"/>
    <w:uiPriority w:val="99"/>
    <w:semiHidden/>
    <w:unhideWhenUsed/>
  </w:style>
  <w:style w:type="numbering" w:customStyle="1" w:styleId="146">
    <w:name w:val="Нет списка146"/>
    <w:next w:val="a2"/>
    <w:semiHidden/>
  </w:style>
  <w:style w:type="table" w:customStyle="1" w:styleId="961">
    <w:name w:val="Сетка таблицы96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6">
    <w:name w:val="Нет списка246"/>
    <w:next w:val="a2"/>
    <w:semiHidden/>
  </w:style>
  <w:style w:type="numbering" w:customStyle="1" w:styleId="346">
    <w:name w:val="Нет списка346"/>
    <w:next w:val="a2"/>
    <w:semiHidden/>
  </w:style>
  <w:style w:type="numbering" w:customStyle="1" w:styleId="446">
    <w:name w:val="Нет списка446"/>
    <w:next w:val="a2"/>
    <w:semiHidden/>
  </w:style>
  <w:style w:type="numbering" w:customStyle="1" w:styleId="546">
    <w:name w:val="Нет списка546"/>
    <w:next w:val="a2"/>
    <w:semiHidden/>
  </w:style>
  <w:style w:type="numbering" w:customStyle="1" w:styleId="636">
    <w:name w:val="Нет списка636"/>
    <w:next w:val="a2"/>
    <w:semiHidden/>
  </w:style>
  <w:style w:type="table" w:customStyle="1" w:styleId="1460">
    <w:name w:val="Сетка таблицы146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60">
    <w:name w:val="Сетка таблицы446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6">
    <w:name w:val="Нет списка106"/>
    <w:next w:val="a2"/>
    <w:uiPriority w:val="99"/>
    <w:semiHidden/>
    <w:unhideWhenUsed/>
  </w:style>
  <w:style w:type="numbering" w:customStyle="1" w:styleId="156">
    <w:name w:val="Нет списка156"/>
    <w:next w:val="a2"/>
    <w:semiHidden/>
  </w:style>
  <w:style w:type="table" w:customStyle="1" w:styleId="1060">
    <w:name w:val="Сетка таблицы106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6">
    <w:name w:val="Нет списка256"/>
    <w:next w:val="a2"/>
    <w:semiHidden/>
  </w:style>
  <w:style w:type="numbering" w:customStyle="1" w:styleId="356">
    <w:name w:val="Нет списка356"/>
    <w:next w:val="a2"/>
    <w:semiHidden/>
  </w:style>
  <w:style w:type="numbering" w:customStyle="1" w:styleId="456">
    <w:name w:val="Нет списка456"/>
    <w:next w:val="a2"/>
    <w:semiHidden/>
  </w:style>
  <w:style w:type="numbering" w:customStyle="1" w:styleId="556">
    <w:name w:val="Нет списка556"/>
    <w:next w:val="a2"/>
    <w:semiHidden/>
  </w:style>
  <w:style w:type="numbering" w:customStyle="1" w:styleId="646">
    <w:name w:val="Нет списка646"/>
    <w:next w:val="a2"/>
    <w:semiHidden/>
  </w:style>
  <w:style w:type="table" w:customStyle="1" w:styleId="1560">
    <w:name w:val="Сетка таблицы156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60">
    <w:name w:val="Сетка таблицы456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6">
    <w:name w:val="Нет списка166"/>
    <w:next w:val="a2"/>
    <w:uiPriority w:val="99"/>
    <w:semiHidden/>
    <w:unhideWhenUsed/>
  </w:style>
  <w:style w:type="numbering" w:customStyle="1" w:styleId="176">
    <w:name w:val="Нет списка176"/>
    <w:next w:val="a2"/>
    <w:semiHidden/>
  </w:style>
  <w:style w:type="table" w:customStyle="1" w:styleId="1660">
    <w:name w:val="Сетка таблицы166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6">
    <w:name w:val="Нет списка266"/>
    <w:next w:val="a2"/>
    <w:semiHidden/>
  </w:style>
  <w:style w:type="numbering" w:customStyle="1" w:styleId="366">
    <w:name w:val="Нет списка366"/>
    <w:next w:val="a2"/>
    <w:semiHidden/>
  </w:style>
  <w:style w:type="numbering" w:customStyle="1" w:styleId="466">
    <w:name w:val="Нет списка466"/>
    <w:next w:val="a2"/>
    <w:semiHidden/>
  </w:style>
  <w:style w:type="numbering" w:customStyle="1" w:styleId="5660">
    <w:name w:val="Нет списка566"/>
    <w:next w:val="a2"/>
    <w:semiHidden/>
  </w:style>
  <w:style w:type="numbering" w:customStyle="1" w:styleId="656">
    <w:name w:val="Нет списка656"/>
    <w:next w:val="a2"/>
    <w:semiHidden/>
  </w:style>
  <w:style w:type="table" w:customStyle="1" w:styleId="1760">
    <w:name w:val="Сетка таблицы176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60">
    <w:name w:val="Сетка таблицы466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6">
    <w:name w:val="Сетка таблицы186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60">
    <w:name w:val="Нет списка186"/>
    <w:next w:val="a2"/>
    <w:uiPriority w:val="99"/>
    <w:semiHidden/>
    <w:unhideWhenUsed/>
  </w:style>
  <w:style w:type="numbering" w:customStyle="1" w:styleId="196">
    <w:name w:val="Нет списка196"/>
    <w:next w:val="a2"/>
    <w:semiHidden/>
  </w:style>
  <w:style w:type="table" w:customStyle="1" w:styleId="1960">
    <w:name w:val="Сетка таблицы196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6">
    <w:name w:val="Нет списка276"/>
    <w:next w:val="a2"/>
    <w:semiHidden/>
  </w:style>
  <w:style w:type="numbering" w:customStyle="1" w:styleId="376">
    <w:name w:val="Нет списка376"/>
    <w:next w:val="a2"/>
    <w:semiHidden/>
  </w:style>
  <w:style w:type="numbering" w:customStyle="1" w:styleId="476">
    <w:name w:val="Нет списка476"/>
    <w:next w:val="a2"/>
    <w:semiHidden/>
  </w:style>
  <w:style w:type="numbering" w:customStyle="1" w:styleId="576">
    <w:name w:val="Нет списка576"/>
    <w:next w:val="a2"/>
    <w:semiHidden/>
  </w:style>
  <w:style w:type="numbering" w:customStyle="1" w:styleId="6660">
    <w:name w:val="Нет списка666"/>
    <w:next w:val="a2"/>
    <w:semiHidden/>
  </w:style>
  <w:style w:type="table" w:customStyle="1" w:styleId="1106">
    <w:name w:val="Сетка таблицы1106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60">
    <w:name w:val="Сетка таблицы476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6">
    <w:name w:val="Нет списка206"/>
    <w:next w:val="a2"/>
    <w:uiPriority w:val="99"/>
    <w:semiHidden/>
    <w:unhideWhenUsed/>
  </w:style>
  <w:style w:type="numbering" w:customStyle="1" w:styleId="11060">
    <w:name w:val="Нет списка1106"/>
    <w:next w:val="a2"/>
    <w:semiHidden/>
  </w:style>
  <w:style w:type="table" w:customStyle="1" w:styleId="2060">
    <w:name w:val="Сетка таблицы206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6">
    <w:name w:val="Нет списка286"/>
    <w:next w:val="a2"/>
    <w:semiHidden/>
  </w:style>
  <w:style w:type="numbering" w:customStyle="1" w:styleId="386">
    <w:name w:val="Нет списка386"/>
    <w:next w:val="a2"/>
    <w:semiHidden/>
  </w:style>
  <w:style w:type="numbering" w:customStyle="1" w:styleId="486">
    <w:name w:val="Нет списка486"/>
    <w:next w:val="a2"/>
    <w:semiHidden/>
  </w:style>
  <w:style w:type="numbering" w:customStyle="1" w:styleId="586">
    <w:name w:val="Нет списка586"/>
    <w:next w:val="a2"/>
    <w:semiHidden/>
  </w:style>
  <w:style w:type="numbering" w:customStyle="1" w:styleId="676">
    <w:name w:val="Нет списка676"/>
    <w:next w:val="a2"/>
    <w:semiHidden/>
  </w:style>
  <w:style w:type="table" w:customStyle="1" w:styleId="1118">
    <w:name w:val="Сетка таблицы1118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60">
    <w:name w:val="Сетка таблицы486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6">
    <w:name w:val="Нет списка296"/>
    <w:next w:val="a2"/>
    <w:uiPriority w:val="99"/>
    <w:semiHidden/>
    <w:unhideWhenUsed/>
  </w:style>
  <w:style w:type="numbering" w:customStyle="1" w:styleId="11180">
    <w:name w:val="Нет списка1118"/>
    <w:next w:val="a2"/>
    <w:semiHidden/>
  </w:style>
  <w:style w:type="table" w:customStyle="1" w:styleId="21101">
    <w:name w:val="Сетка таблицы2110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6">
    <w:name w:val="Нет списка2106"/>
    <w:next w:val="a2"/>
    <w:semiHidden/>
  </w:style>
  <w:style w:type="numbering" w:customStyle="1" w:styleId="396">
    <w:name w:val="Нет списка396"/>
    <w:next w:val="a2"/>
    <w:semiHidden/>
  </w:style>
  <w:style w:type="numbering" w:customStyle="1" w:styleId="496">
    <w:name w:val="Нет списка496"/>
    <w:next w:val="a2"/>
    <w:semiHidden/>
  </w:style>
  <w:style w:type="numbering" w:customStyle="1" w:styleId="596">
    <w:name w:val="Нет списка596"/>
    <w:next w:val="a2"/>
    <w:semiHidden/>
  </w:style>
  <w:style w:type="numbering" w:customStyle="1" w:styleId="686">
    <w:name w:val="Нет списка686"/>
    <w:next w:val="a2"/>
    <w:semiHidden/>
  </w:style>
  <w:style w:type="table" w:customStyle="1" w:styleId="1126">
    <w:name w:val="Сетка таблицы1126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60">
    <w:name w:val="Сетка таблицы496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60">
    <w:name w:val="Сетка таблицы276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60">
    <w:name w:val="Сетка таблицы226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6">
    <w:name w:val="Нет списка306"/>
    <w:next w:val="a2"/>
    <w:uiPriority w:val="99"/>
    <w:semiHidden/>
    <w:unhideWhenUsed/>
  </w:style>
  <w:style w:type="table" w:customStyle="1" w:styleId="2360">
    <w:name w:val="Сетка таблицы236"/>
    <w:basedOn w:val="a1"/>
    <w:next w:val="aff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60">
    <w:name w:val="Сетка таблицы246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60">
    <w:name w:val="Нет списка1126"/>
    <w:next w:val="a2"/>
    <w:uiPriority w:val="99"/>
    <w:semiHidden/>
    <w:unhideWhenUsed/>
  </w:style>
  <w:style w:type="table" w:customStyle="1" w:styleId="1136">
    <w:name w:val="Сетка таблицы1136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7">
    <w:name w:val="Нет списка2117"/>
    <w:next w:val="a2"/>
    <w:uiPriority w:val="99"/>
    <w:semiHidden/>
    <w:unhideWhenUsed/>
  </w:style>
  <w:style w:type="numbering" w:customStyle="1" w:styleId="31060">
    <w:name w:val="Нет списка3106"/>
    <w:next w:val="a2"/>
    <w:uiPriority w:val="99"/>
    <w:semiHidden/>
    <w:unhideWhenUsed/>
  </w:style>
  <w:style w:type="numbering" w:customStyle="1" w:styleId="4106">
    <w:name w:val="Нет списка4106"/>
    <w:next w:val="a2"/>
    <w:uiPriority w:val="99"/>
    <w:semiHidden/>
    <w:unhideWhenUsed/>
  </w:style>
  <w:style w:type="table" w:customStyle="1" w:styleId="3161">
    <w:name w:val="Сетка таблицы316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40">
    <w:name w:val="Сетка таблицы304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90">
    <w:name w:val="Нет списка79"/>
    <w:next w:val="a2"/>
    <w:uiPriority w:val="99"/>
    <w:semiHidden/>
    <w:unhideWhenUsed/>
  </w:style>
  <w:style w:type="numbering" w:customStyle="1" w:styleId="1280">
    <w:name w:val="Нет списка128"/>
    <w:next w:val="a2"/>
    <w:semiHidden/>
    <w:unhideWhenUsed/>
  </w:style>
  <w:style w:type="table" w:customStyle="1" w:styleId="-59">
    <w:name w:val="Светлая заливка - Акцент 59"/>
    <w:basedOn w:val="a1"/>
    <w:next w:val="-5"/>
    <w:uiPriority w:val="99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</w:style>
  <w:style w:type="table" w:customStyle="1" w:styleId="129">
    <w:name w:val="Сетка таблицы129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1">
    <w:name w:val="Сетка таблицы50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8">
    <w:name w:val="Светлая заливка - Акцент 518"/>
    <w:basedOn w:val="a1"/>
    <w:next w:val="-5"/>
    <w:uiPriority w:val="99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</w:style>
  <w:style w:type="numbering" w:customStyle="1" w:styleId="228">
    <w:name w:val="Нет списка228"/>
    <w:next w:val="a2"/>
    <w:semiHidden/>
    <w:unhideWhenUsed/>
  </w:style>
  <w:style w:type="numbering" w:customStyle="1" w:styleId="327">
    <w:name w:val="Нет списка327"/>
    <w:next w:val="a2"/>
    <w:semiHidden/>
    <w:unhideWhenUsed/>
  </w:style>
  <w:style w:type="table" w:customStyle="1" w:styleId="2201">
    <w:name w:val="Сетка таблицы220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7">
    <w:name w:val="Нет списка427"/>
    <w:next w:val="a2"/>
    <w:semiHidden/>
    <w:unhideWhenUsed/>
  </w:style>
  <w:style w:type="table" w:customStyle="1" w:styleId="3171">
    <w:name w:val="Сетка таблицы317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7">
    <w:name w:val="Нет списка527"/>
    <w:next w:val="a2"/>
    <w:semiHidden/>
    <w:unhideWhenUsed/>
  </w:style>
  <w:style w:type="numbering" w:customStyle="1" w:styleId="1119">
    <w:name w:val="Нет списка1119"/>
    <w:next w:val="a2"/>
    <w:semiHidden/>
  </w:style>
  <w:style w:type="table" w:customStyle="1" w:styleId="4270">
    <w:name w:val="Сетка таблицы427"/>
    <w:basedOn w:val="a1"/>
    <w:next w:val="aff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8">
    <w:name w:val="Нет списка2118"/>
    <w:next w:val="a2"/>
    <w:semiHidden/>
  </w:style>
  <w:style w:type="numbering" w:customStyle="1" w:styleId="3112">
    <w:name w:val="Нет списка3112"/>
    <w:next w:val="a2"/>
    <w:semiHidden/>
  </w:style>
  <w:style w:type="numbering" w:customStyle="1" w:styleId="4112">
    <w:name w:val="Нет списка4112"/>
    <w:next w:val="a2"/>
    <w:semiHidden/>
  </w:style>
  <w:style w:type="numbering" w:customStyle="1" w:styleId="5111">
    <w:name w:val="Нет списка5111"/>
    <w:next w:val="a2"/>
    <w:semiHidden/>
  </w:style>
  <w:style w:type="numbering" w:customStyle="1" w:styleId="6200">
    <w:name w:val="Нет списка620"/>
    <w:next w:val="a2"/>
    <w:semiHidden/>
  </w:style>
  <w:style w:type="table" w:customStyle="1" w:styleId="11190">
    <w:name w:val="Сетка таблицы1119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7">
    <w:name w:val="Сетка таблицы57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7">
    <w:name w:val="Сетка таблицы67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00">
    <w:name w:val="Нет списка710"/>
    <w:next w:val="a2"/>
    <w:uiPriority w:val="99"/>
    <w:semiHidden/>
    <w:unhideWhenUsed/>
  </w:style>
  <w:style w:type="numbering" w:customStyle="1" w:styleId="1290">
    <w:name w:val="Нет списка129"/>
    <w:next w:val="a2"/>
    <w:semiHidden/>
  </w:style>
  <w:style w:type="table" w:customStyle="1" w:styleId="771">
    <w:name w:val="Сетка таблицы77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9">
    <w:name w:val="Нет списка229"/>
    <w:next w:val="a2"/>
    <w:semiHidden/>
  </w:style>
  <w:style w:type="numbering" w:customStyle="1" w:styleId="328">
    <w:name w:val="Нет списка328"/>
    <w:next w:val="a2"/>
    <w:semiHidden/>
  </w:style>
  <w:style w:type="numbering" w:customStyle="1" w:styleId="428">
    <w:name w:val="Нет списка428"/>
    <w:next w:val="a2"/>
    <w:semiHidden/>
  </w:style>
  <w:style w:type="numbering" w:customStyle="1" w:styleId="528">
    <w:name w:val="Нет списка528"/>
    <w:next w:val="a2"/>
    <w:semiHidden/>
  </w:style>
  <w:style w:type="numbering" w:customStyle="1" w:styleId="6111">
    <w:name w:val="Нет списка6111"/>
    <w:next w:val="a2"/>
    <w:semiHidden/>
  </w:style>
  <w:style w:type="table" w:customStyle="1" w:styleId="12100">
    <w:name w:val="Сетка таблицы1210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80">
    <w:name w:val="Сетка таблицы428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70">
    <w:name w:val="Нет списка87"/>
    <w:next w:val="a2"/>
    <w:uiPriority w:val="99"/>
    <w:semiHidden/>
    <w:unhideWhenUsed/>
  </w:style>
  <w:style w:type="numbering" w:customStyle="1" w:styleId="137">
    <w:name w:val="Нет списка137"/>
    <w:next w:val="a2"/>
    <w:semiHidden/>
  </w:style>
  <w:style w:type="table" w:customStyle="1" w:styleId="871">
    <w:name w:val="Сетка таблицы87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7">
    <w:name w:val="Нет списка237"/>
    <w:next w:val="a2"/>
    <w:semiHidden/>
  </w:style>
  <w:style w:type="numbering" w:customStyle="1" w:styleId="337">
    <w:name w:val="Нет списка337"/>
    <w:next w:val="a2"/>
    <w:semiHidden/>
  </w:style>
  <w:style w:type="numbering" w:customStyle="1" w:styleId="437">
    <w:name w:val="Нет списка437"/>
    <w:next w:val="a2"/>
    <w:semiHidden/>
  </w:style>
  <w:style w:type="numbering" w:customStyle="1" w:styleId="537">
    <w:name w:val="Нет списка537"/>
    <w:next w:val="a2"/>
    <w:semiHidden/>
  </w:style>
  <w:style w:type="numbering" w:customStyle="1" w:styleId="627">
    <w:name w:val="Нет списка627"/>
    <w:next w:val="a2"/>
    <w:semiHidden/>
  </w:style>
  <w:style w:type="table" w:customStyle="1" w:styleId="1370">
    <w:name w:val="Сетка таблицы137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70">
    <w:name w:val="Сетка таблицы437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70">
    <w:name w:val="Нет списка97"/>
    <w:next w:val="a2"/>
    <w:uiPriority w:val="99"/>
    <w:semiHidden/>
    <w:unhideWhenUsed/>
  </w:style>
  <w:style w:type="numbering" w:customStyle="1" w:styleId="147">
    <w:name w:val="Нет списка147"/>
    <w:next w:val="a2"/>
    <w:semiHidden/>
  </w:style>
  <w:style w:type="table" w:customStyle="1" w:styleId="971">
    <w:name w:val="Сетка таблицы97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7">
    <w:name w:val="Нет списка247"/>
    <w:next w:val="a2"/>
    <w:semiHidden/>
  </w:style>
  <w:style w:type="numbering" w:customStyle="1" w:styleId="347">
    <w:name w:val="Нет списка347"/>
    <w:next w:val="a2"/>
    <w:semiHidden/>
  </w:style>
  <w:style w:type="numbering" w:customStyle="1" w:styleId="447">
    <w:name w:val="Нет списка447"/>
    <w:next w:val="a2"/>
    <w:semiHidden/>
  </w:style>
  <w:style w:type="numbering" w:customStyle="1" w:styleId="547">
    <w:name w:val="Нет списка547"/>
    <w:next w:val="a2"/>
    <w:semiHidden/>
  </w:style>
  <w:style w:type="numbering" w:customStyle="1" w:styleId="637">
    <w:name w:val="Нет списка637"/>
    <w:next w:val="a2"/>
    <w:semiHidden/>
  </w:style>
  <w:style w:type="table" w:customStyle="1" w:styleId="1470">
    <w:name w:val="Сетка таблицы147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70">
    <w:name w:val="Сетка таблицы447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7">
    <w:name w:val="Нет списка107"/>
    <w:next w:val="a2"/>
    <w:uiPriority w:val="99"/>
    <w:semiHidden/>
    <w:unhideWhenUsed/>
  </w:style>
  <w:style w:type="numbering" w:customStyle="1" w:styleId="157">
    <w:name w:val="Нет списка157"/>
    <w:next w:val="a2"/>
    <w:semiHidden/>
  </w:style>
  <w:style w:type="table" w:customStyle="1" w:styleId="1070">
    <w:name w:val="Сетка таблицы107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7">
    <w:name w:val="Нет списка257"/>
    <w:next w:val="a2"/>
    <w:semiHidden/>
  </w:style>
  <w:style w:type="numbering" w:customStyle="1" w:styleId="357">
    <w:name w:val="Нет списка357"/>
    <w:next w:val="a2"/>
    <w:semiHidden/>
  </w:style>
  <w:style w:type="numbering" w:customStyle="1" w:styleId="457">
    <w:name w:val="Нет списка457"/>
    <w:next w:val="a2"/>
    <w:semiHidden/>
  </w:style>
  <w:style w:type="numbering" w:customStyle="1" w:styleId="557">
    <w:name w:val="Нет списка557"/>
    <w:next w:val="a2"/>
    <w:semiHidden/>
  </w:style>
  <w:style w:type="numbering" w:customStyle="1" w:styleId="647">
    <w:name w:val="Нет списка647"/>
    <w:next w:val="a2"/>
    <w:semiHidden/>
  </w:style>
  <w:style w:type="table" w:customStyle="1" w:styleId="1570">
    <w:name w:val="Сетка таблицы157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70">
    <w:name w:val="Сетка таблицы457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7">
    <w:name w:val="Нет списка167"/>
    <w:next w:val="a2"/>
    <w:uiPriority w:val="99"/>
    <w:semiHidden/>
    <w:unhideWhenUsed/>
  </w:style>
  <w:style w:type="numbering" w:customStyle="1" w:styleId="177">
    <w:name w:val="Нет списка177"/>
    <w:next w:val="a2"/>
    <w:semiHidden/>
  </w:style>
  <w:style w:type="table" w:customStyle="1" w:styleId="1670">
    <w:name w:val="Сетка таблицы167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7">
    <w:name w:val="Нет списка267"/>
    <w:next w:val="a2"/>
    <w:semiHidden/>
  </w:style>
  <w:style w:type="numbering" w:customStyle="1" w:styleId="367">
    <w:name w:val="Нет списка367"/>
    <w:next w:val="a2"/>
    <w:semiHidden/>
  </w:style>
  <w:style w:type="numbering" w:customStyle="1" w:styleId="467">
    <w:name w:val="Нет списка467"/>
    <w:next w:val="a2"/>
    <w:semiHidden/>
  </w:style>
  <w:style w:type="numbering" w:customStyle="1" w:styleId="567">
    <w:name w:val="Нет списка567"/>
    <w:next w:val="a2"/>
    <w:semiHidden/>
  </w:style>
  <w:style w:type="numbering" w:customStyle="1" w:styleId="657">
    <w:name w:val="Нет списка657"/>
    <w:next w:val="a2"/>
    <w:semiHidden/>
  </w:style>
  <w:style w:type="table" w:customStyle="1" w:styleId="1770">
    <w:name w:val="Сетка таблицы177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70">
    <w:name w:val="Сетка таблицы467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7">
    <w:name w:val="Сетка таблицы187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70">
    <w:name w:val="Нет списка187"/>
    <w:next w:val="a2"/>
    <w:uiPriority w:val="99"/>
    <w:semiHidden/>
    <w:unhideWhenUsed/>
  </w:style>
  <w:style w:type="numbering" w:customStyle="1" w:styleId="197">
    <w:name w:val="Нет списка197"/>
    <w:next w:val="a2"/>
    <w:semiHidden/>
  </w:style>
  <w:style w:type="table" w:customStyle="1" w:styleId="1970">
    <w:name w:val="Сетка таблицы197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7">
    <w:name w:val="Нет списка277"/>
    <w:next w:val="a2"/>
    <w:semiHidden/>
  </w:style>
  <w:style w:type="numbering" w:customStyle="1" w:styleId="377">
    <w:name w:val="Нет списка377"/>
    <w:next w:val="a2"/>
    <w:semiHidden/>
  </w:style>
  <w:style w:type="numbering" w:customStyle="1" w:styleId="477">
    <w:name w:val="Нет списка477"/>
    <w:next w:val="a2"/>
    <w:semiHidden/>
  </w:style>
  <w:style w:type="numbering" w:customStyle="1" w:styleId="5770">
    <w:name w:val="Нет списка577"/>
    <w:next w:val="a2"/>
    <w:semiHidden/>
  </w:style>
  <w:style w:type="numbering" w:customStyle="1" w:styleId="667">
    <w:name w:val="Нет списка667"/>
    <w:next w:val="a2"/>
    <w:semiHidden/>
  </w:style>
  <w:style w:type="table" w:customStyle="1" w:styleId="1107">
    <w:name w:val="Сетка таблицы1107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70">
    <w:name w:val="Сетка таблицы477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7">
    <w:name w:val="Нет списка207"/>
    <w:next w:val="a2"/>
    <w:uiPriority w:val="99"/>
    <w:semiHidden/>
    <w:unhideWhenUsed/>
  </w:style>
  <w:style w:type="numbering" w:customStyle="1" w:styleId="11070">
    <w:name w:val="Нет списка1107"/>
    <w:next w:val="a2"/>
    <w:semiHidden/>
  </w:style>
  <w:style w:type="table" w:customStyle="1" w:styleId="2070">
    <w:name w:val="Сетка таблицы207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7">
    <w:name w:val="Нет списка287"/>
    <w:next w:val="a2"/>
    <w:semiHidden/>
  </w:style>
  <w:style w:type="numbering" w:customStyle="1" w:styleId="387">
    <w:name w:val="Нет списка387"/>
    <w:next w:val="a2"/>
    <w:semiHidden/>
  </w:style>
  <w:style w:type="numbering" w:customStyle="1" w:styleId="487">
    <w:name w:val="Нет списка487"/>
    <w:next w:val="a2"/>
    <w:semiHidden/>
  </w:style>
  <w:style w:type="numbering" w:customStyle="1" w:styleId="587">
    <w:name w:val="Нет списка587"/>
    <w:next w:val="a2"/>
    <w:semiHidden/>
  </w:style>
  <w:style w:type="numbering" w:customStyle="1" w:styleId="6770">
    <w:name w:val="Нет списка677"/>
    <w:next w:val="a2"/>
    <w:semiHidden/>
  </w:style>
  <w:style w:type="table" w:customStyle="1" w:styleId="111100">
    <w:name w:val="Сетка таблицы11110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70">
    <w:name w:val="Сетка таблицы487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7">
    <w:name w:val="Нет списка297"/>
    <w:next w:val="a2"/>
    <w:uiPriority w:val="99"/>
    <w:semiHidden/>
    <w:unhideWhenUsed/>
  </w:style>
  <w:style w:type="numbering" w:customStyle="1" w:styleId="111101">
    <w:name w:val="Нет списка11110"/>
    <w:next w:val="a2"/>
    <w:semiHidden/>
  </w:style>
  <w:style w:type="table" w:customStyle="1" w:styleId="21111">
    <w:name w:val="Сетка таблицы2111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7">
    <w:name w:val="Нет списка2107"/>
    <w:next w:val="a2"/>
    <w:semiHidden/>
  </w:style>
  <w:style w:type="numbering" w:customStyle="1" w:styleId="397">
    <w:name w:val="Нет списка397"/>
    <w:next w:val="a2"/>
    <w:semiHidden/>
  </w:style>
  <w:style w:type="numbering" w:customStyle="1" w:styleId="497">
    <w:name w:val="Нет списка497"/>
    <w:next w:val="a2"/>
    <w:semiHidden/>
  </w:style>
  <w:style w:type="numbering" w:customStyle="1" w:styleId="597">
    <w:name w:val="Нет списка597"/>
    <w:next w:val="a2"/>
    <w:semiHidden/>
  </w:style>
  <w:style w:type="numbering" w:customStyle="1" w:styleId="687">
    <w:name w:val="Нет списка687"/>
    <w:next w:val="a2"/>
    <w:semiHidden/>
  </w:style>
  <w:style w:type="table" w:customStyle="1" w:styleId="1127">
    <w:name w:val="Сетка таблицы1127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70">
    <w:name w:val="Сетка таблицы497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70">
    <w:name w:val="Сетка таблицы277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70">
    <w:name w:val="Сетка таблицы227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7">
    <w:name w:val="Нет списка307"/>
    <w:next w:val="a2"/>
    <w:uiPriority w:val="99"/>
    <w:semiHidden/>
    <w:unhideWhenUsed/>
  </w:style>
  <w:style w:type="table" w:customStyle="1" w:styleId="2370">
    <w:name w:val="Сетка таблицы237"/>
    <w:basedOn w:val="a1"/>
    <w:next w:val="aff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70">
    <w:name w:val="Сетка таблицы247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70">
    <w:name w:val="Нет списка1127"/>
    <w:next w:val="a2"/>
    <w:uiPriority w:val="99"/>
    <w:semiHidden/>
    <w:unhideWhenUsed/>
  </w:style>
  <w:style w:type="table" w:customStyle="1" w:styleId="1137">
    <w:name w:val="Сетка таблицы1137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9">
    <w:name w:val="Нет списка2119"/>
    <w:next w:val="a2"/>
    <w:uiPriority w:val="99"/>
    <w:semiHidden/>
    <w:unhideWhenUsed/>
  </w:style>
  <w:style w:type="numbering" w:customStyle="1" w:styleId="3107">
    <w:name w:val="Нет списка3107"/>
    <w:next w:val="a2"/>
    <w:uiPriority w:val="99"/>
    <w:semiHidden/>
    <w:unhideWhenUsed/>
  </w:style>
  <w:style w:type="numbering" w:customStyle="1" w:styleId="4107">
    <w:name w:val="Нет списка4107"/>
    <w:next w:val="a2"/>
    <w:uiPriority w:val="99"/>
    <w:semiHidden/>
    <w:unhideWhenUsed/>
  </w:style>
  <w:style w:type="table" w:customStyle="1" w:styleId="3181">
    <w:name w:val="Сетка таблицы318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50">
    <w:name w:val="Сетка таблицы305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00">
    <w:name w:val="Нет списка80"/>
    <w:next w:val="a2"/>
    <w:uiPriority w:val="99"/>
    <w:semiHidden/>
    <w:unhideWhenUsed/>
  </w:style>
  <w:style w:type="numbering" w:customStyle="1" w:styleId="1300">
    <w:name w:val="Нет списка130"/>
    <w:next w:val="a2"/>
    <w:semiHidden/>
    <w:unhideWhenUsed/>
  </w:style>
  <w:style w:type="table" w:customStyle="1" w:styleId="-5100">
    <w:name w:val="Светлая заливка - Акцент 510"/>
    <w:basedOn w:val="a1"/>
    <w:next w:val="-5"/>
    <w:uiPriority w:val="99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</w:style>
  <w:style w:type="table" w:customStyle="1" w:styleId="1301">
    <w:name w:val="Сетка таблицы130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8">
    <w:name w:val="Сетка таблицы58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9">
    <w:name w:val="Светлая заливка - Акцент 519"/>
    <w:basedOn w:val="a1"/>
    <w:next w:val="-5"/>
    <w:uiPriority w:val="99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</w:style>
  <w:style w:type="numbering" w:customStyle="1" w:styleId="2300">
    <w:name w:val="Нет списка230"/>
    <w:next w:val="a2"/>
    <w:semiHidden/>
    <w:unhideWhenUsed/>
  </w:style>
  <w:style w:type="numbering" w:customStyle="1" w:styleId="329">
    <w:name w:val="Нет списка329"/>
    <w:next w:val="a2"/>
    <w:semiHidden/>
    <w:unhideWhenUsed/>
  </w:style>
  <w:style w:type="table" w:customStyle="1" w:styleId="2280">
    <w:name w:val="Сетка таблицы228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9">
    <w:name w:val="Нет списка429"/>
    <w:next w:val="a2"/>
    <w:semiHidden/>
    <w:unhideWhenUsed/>
  </w:style>
  <w:style w:type="table" w:customStyle="1" w:styleId="3191">
    <w:name w:val="Сетка таблицы319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9">
    <w:name w:val="Нет списка529"/>
    <w:next w:val="a2"/>
    <w:semiHidden/>
    <w:unhideWhenUsed/>
  </w:style>
  <w:style w:type="numbering" w:customStyle="1" w:styleId="11200">
    <w:name w:val="Нет списка1120"/>
    <w:next w:val="a2"/>
    <w:semiHidden/>
  </w:style>
  <w:style w:type="table" w:customStyle="1" w:styleId="4290">
    <w:name w:val="Сетка таблицы429"/>
    <w:basedOn w:val="a1"/>
    <w:next w:val="aff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00">
    <w:name w:val="Нет списка2120"/>
    <w:next w:val="a2"/>
    <w:semiHidden/>
  </w:style>
  <w:style w:type="numbering" w:customStyle="1" w:styleId="3113">
    <w:name w:val="Нет списка3113"/>
    <w:next w:val="a2"/>
    <w:semiHidden/>
  </w:style>
  <w:style w:type="numbering" w:customStyle="1" w:styleId="4113">
    <w:name w:val="Нет списка4113"/>
    <w:next w:val="a2"/>
    <w:semiHidden/>
  </w:style>
  <w:style w:type="numbering" w:customStyle="1" w:styleId="5112">
    <w:name w:val="Нет списка5112"/>
    <w:next w:val="a2"/>
    <w:semiHidden/>
  </w:style>
  <w:style w:type="numbering" w:customStyle="1" w:styleId="628">
    <w:name w:val="Нет списка628"/>
    <w:next w:val="a2"/>
    <w:semiHidden/>
  </w:style>
  <w:style w:type="table" w:customStyle="1" w:styleId="11201">
    <w:name w:val="Сетка таблицы1120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0">
    <w:name w:val="Сетка таблицы4112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8">
    <w:name w:val="Сетка таблицы59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8">
    <w:name w:val="Сетка таблицы68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10">
    <w:name w:val="Нет списка711"/>
    <w:next w:val="a2"/>
    <w:uiPriority w:val="99"/>
    <w:semiHidden/>
    <w:unhideWhenUsed/>
  </w:style>
  <w:style w:type="numbering" w:customStyle="1" w:styleId="12101">
    <w:name w:val="Нет списка1210"/>
    <w:next w:val="a2"/>
    <w:semiHidden/>
  </w:style>
  <w:style w:type="table" w:customStyle="1" w:styleId="781">
    <w:name w:val="Сетка таблицы78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00">
    <w:name w:val="Нет списка2210"/>
    <w:next w:val="a2"/>
    <w:semiHidden/>
  </w:style>
  <w:style w:type="numbering" w:customStyle="1" w:styleId="32100">
    <w:name w:val="Нет списка3210"/>
    <w:next w:val="a2"/>
    <w:semiHidden/>
  </w:style>
  <w:style w:type="numbering" w:customStyle="1" w:styleId="42100">
    <w:name w:val="Нет списка4210"/>
    <w:next w:val="a2"/>
    <w:semiHidden/>
  </w:style>
  <w:style w:type="numbering" w:customStyle="1" w:styleId="52100">
    <w:name w:val="Нет списка5210"/>
    <w:next w:val="a2"/>
    <w:semiHidden/>
  </w:style>
  <w:style w:type="numbering" w:customStyle="1" w:styleId="6112">
    <w:name w:val="Нет списка6112"/>
    <w:next w:val="a2"/>
    <w:semiHidden/>
  </w:style>
  <w:style w:type="table" w:customStyle="1" w:styleId="12110">
    <w:name w:val="Сетка таблицы1211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01">
    <w:name w:val="Сетка таблицы4210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80">
    <w:name w:val="Нет списка88"/>
    <w:next w:val="a2"/>
    <w:uiPriority w:val="99"/>
    <w:semiHidden/>
    <w:unhideWhenUsed/>
  </w:style>
  <w:style w:type="numbering" w:customStyle="1" w:styleId="138">
    <w:name w:val="Нет списка138"/>
    <w:next w:val="a2"/>
    <w:semiHidden/>
  </w:style>
  <w:style w:type="table" w:customStyle="1" w:styleId="881">
    <w:name w:val="Сетка таблицы88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8">
    <w:name w:val="Нет списка238"/>
    <w:next w:val="a2"/>
    <w:semiHidden/>
  </w:style>
  <w:style w:type="numbering" w:customStyle="1" w:styleId="338">
    <w:name w:val="Нет списка338"/>
    <w:next w:val="a2"/>
    <w:semiHidden/>
  </w:style>
  <w:style w:type="numbering" w:customStyle="1" w:styleId="438">
    <w:name w:val="Нет списка438"/>
    <w:next w:val="a2"/>
    <w:semiHidden/>
  </w:style>
  <w:style w:type="numbering" w:customStyle="1" w:styleId="538">
    <w:name w:val="Нет списка538"/>
    <w:next w:val="a2"/>
    <w:semiHidden/>
  </w:style>
  <w:style w:type="numbering" w:customStyle="1" w:styleId="629">
    <w:name w:val="Нет списка629"/>
    <w:next w:val="a2"/>
    <w:semiHidden/>
  </w:style>
  <w:style w:type="table" w:customStyle="1" w:styleId="1380">
    <w:name w:val="Сетка таблицы138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80">
    <w:name w:val="Сетка таблицы438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8">
    <w:name w:val="Нет списка98"/>
    <w:next w:val="a2"/>
    <w:uiPriority w:val="99"/>
    <w:semiHidden/>
    <w:unhideWhenUsed/>
  </w:style>
  <w:style w:type="numbering" w:customStyle="1" w:styleId="148">
    <w:name w:val="Нет списка148"/>
    <w:next w:val="a2"/>
    <w:semiHidden/>
  </w:style>
  <w:style w:type="table" w:customStyle="1" w:styleId="980">
    <w:name w:val="Сетка таблицы98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8">
    <w:name w:val="Нет списка248"/>
    <w:next w:val="a2"/>
    <w:semiHidden/>
  </w:style>
  <w:style w:type="numbering" w:customStyle="1" w:styleId="348">
    <w:name w:val="Нет списка348"/>
    <w:next w:val="a2"/>
    <w:semiHidden/>
  </w:style>
  <w:style w:type="numbering" w:customStyle="1" w:styleId="448">
    <w:name w:val="Нет списка448"/>
    <w:next w:val="a2"/>
    <w:semiHidden/>
  </w:style>
  <w:style w:type="numbering" w:customStyle="1" w:styleId="548">
    <w:name w:val="Нет списка548"/>
    <w:next w:val="a2"/>
    <w:semiHidden/>
  </w:style>
  <w:style w:type="numbering" w:customStyle="1" w:styleId="638">
    <w:name w:val="Нет списка638"/>
    <w:next w:val="a2"/>
    <w:semiHidden/>
  </w:style>
  <w:style w:type="table" w:customStyle="1" w:styleId="1480">
    <w:name w:val="Сетка таблицы148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80">
    <w:name w:val="Сетка таблицы448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8">
    <w:name w:val="Нет списка108"/>
    <w:next w:val="a2"/>
    <w:uiPriority w:val="99"/>
    <w:semiHidden/>
    <w:unhideWhenUsed/>
  </w:style>
  <w:style w:type="numbering" w:customStyle="1" w:styleId="158">
    <w:name w:val="Нет списка158"/>
    <w:next w:val="a2"/>
    <w:semiHidden/>
  </w:style>
  <w:style w:type="table" w:customStyle="1" w:styleId="1080">
    <w:name w:val="Сетка таблицы108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8">
    <w:name w:val="Нет списка258"/>
    <w:next w:val="a2"/>
    <w:semiHidden/>
  </w:style>
  <w:style w:type="numbering" w:customStyle="1" w:styleId="358">
    <w:name w:val="Нет списка358"/>
    <w:next w:val="a2"/>
    <w:semiHidden/>
  </w:style>
  <w:style w:type="numbering" w:customStyle="1" w:styleId="458">
    <w:name w:val="Нет списка458"/>
    <w:next w:val="a2"/>
    <w:semiHidden/>
  </w:style>
  <w:style w:type="numbering" w:customStyle="1" w:styleId="558">
    <w:name w:val="Нет списка558"/>
    <w:next w:val="a2"/>
    <w:semiHidden/>
  </w:style>
  <w:style w:type="numbering" w:customStyle="1" w:styleId="648">
    <w:name w:val="Нет списка648"/>
    <w:next w:val="a2"/>
    <w:semiHidden/>
  </w:style>
  <w:style w:type="table" w:customStyle="1" w:styleId="1580">
    <w:name w:val="Сетка таблицы158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80">
    <w:name w:val="Сетка таблицы458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8">
    <w:name w:val="Нет списка168"/>
    <w:next w:val="a2"/>
    <w:uiPriority w:val="99"/>
    <w:semiHidden/>
    <w:unhideWhenUsed/>
  </w:style>
  <w:style w:type="numbering" w:customStyle="1" w:styleId="178">
    <w:name w:val="Нет списка178"/>
    <w:next w:val="a2"/>
    <w:semiHidden/>
  </w:style>
  <w:style w:type="table" w:customStyle="1" w:styleId="1680">
    <w:name w:val="Сетка таблицы168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8">
    <w:name w:val="Нет списка268"/>
    <w:next w:val="a2"/>
    <w:semiHidden/>
  </w:style>
  <w:style w:type="numbering" w:customStyle="1" w:styleId="368">
    <w:name w:val="Нет списка368"/>
    <w:next w:val="a2"/>
    <w:semiHidden/>
  </w:style>
  <w:style w:type="numbering" w:customStyle="1" w:styleId="468">
    <w:name w:val="Нет списка468"/>
    <w:next w:val="a2"/>
    <w:semiHidden/>
  </w:style>
  <w:style w:type="numbering" w:customStyle="1" w:styleId="568">
    <w:name w:val="Нет списка568"/>
    <w:next w:val="a2"/>
    <w:semiHidden/>
  </w:style>
  <w:style w:type="numbering" w:customStyle="1" w:styleId="658">
    <w:name w:val="Нет списка658"/>
    <w:next w:val="a2"/>
    <w:semiHidden/>
  </w:style>
  <w:style w:type="table" w:customStyle="1" w:styleId="1780">
    <w:name w:val="Сетка таблицы178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80">
    <w:name w:val="Сетка таблицы468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8">
    <w:name w:val="Сетка таблицы188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80">
    <w:name w:val="Нет списка188"/>
    <w:next w:val="a2"/>
    <w:uiPriority w:val="99"/>
    <w:semiHidden/>
    <w:unhideWhenUsed/>
  </w:style>
  <w:style w:type="numbering" w:customStyle="1" w:styleId="198">
    <w:name w:val="Нет списка198"/>
    <w:next w:val="a2"/>
    <w:semiHidden/>
  </w:style>
  <w:style w:type="table" w:customStyle="1" w:styleId="1980">
    <w:name w:val="Сетка таблицы198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8">
    <w:name w:val="Нет списка278"/>
    <w:next w:val="a2"/>
    <w:semiHidden/>
  </w:style>
  <w:style w:type="numbering" w:customStyle="1" w:styleId="378">
    <w:name w:val="Нет списка378"/>
    <w:next w:val="a2"/>
    <w:semiHidden/>
  </w:style>
  <w:style w:type="numbering" w:customStyle="1" w:styleId="478">
    <w:name w:val="Нет списка478"/>
    <w:next w:val="a2"/>
    <w:semiHidden/>
  </w:style>
  <w:style w:type="numbering" w:customStyle="1" w:styleId="578">
    <w:name w:val="Нет списка578"/>
    <w:next w:val="a2"/>
    <w:semiHidden/>
  </w:style>
  <w:style w:type="numbering" w:customStyle="1" w:styleId="668">
    <w:name w:val="Нет списка668"/>
    <w:next w:val="a2"/>
    <w:semiHidden/>
  </w:style>
  <w:style w:type="table" w:customStyle="1" w:styleId="1108">
    <w:name w:val="Сетка таблицы1108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80">
    <w:name w:val="Сетка таблицы478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8">
    <w:name w:val="Нет списка208"/>
    <w:next w:val="a2"/>
    <w:uiPriority w:val="99"/>
    <w:semiHidden/>
    <w:unhideWhenUsed/>
  </w:style>
  <w:style w:type="numbering" w:customStyle="1" w:styleId="11080">
    <w:name w:val="Нет списка1108"/>
    <w:next w:val="a2"/>
    <w:semiHidden/>
  </w:style>
  <w:style w:type="table" w:customStyle="1" w:styleId="2080">
    <w:name w:val="Сетка таблицы208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8">
    <w:name w:val="Нет списка288"/>
    <w:next w:val="a2"/>
    <w:semiHidden/>
  </w:style>
  <w:style w:type="numbering" w:customStyle="1" w:styleId="388">
    <w:name w:val="Нет списка388"/>
    <w:next w:val="a2"/>
    <w:semiHidden/>
  </w:style>
  <w:style w:type="numbering" w:customStyle="1" w:styleId="488">
    <w:name w:val="Нет списка488"/>
    <w:next w:val="a2"/>
    <w:semiHidden/>
  </w:style>
  <w:style w:type="numbering" w:customStyle="1" w:styleId="5880">
    <w:name w:val="Нет списка588"/>
    <w:next w:val="a2"/>
    <w:semiHidden/>
  </w:style>
  <w:style w:type="numbering" w:customStyle="1" w:styleId="678">
    <w:name w:val="Нет списка678"/>
    <w:next w:val="a2"/>
    <w:semiHidden/>
  </w:style>
  <w:style w:type="table" w:customStyle="1" w:styleId="11111">
    <w:name w:val="Сетка таблицы11111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80">
    <w:name w:val="Сетка таблицы488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8">
    <w:name w:val="Нет списка298"/>
    <w:next w:val="a2"/>
    <w:uiPriority w:val="99"/>
    <w:semiHidden/>
    <w:unhideWhenUsed/>
  </w:style>
  <w:style w:type="numbering" w:customStyle="1" w:styleId="111110">
    <w:name w:val="Нет списка11111"/>
    <w:next w:val="a2"/>
    <w:semiHidden/>
  </w:style>
  <w:style w:type="table" w:customStyle="1" w:styleId="21120">
    <w:name w:val="Сетка таблицы2112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8">
    <w:name w:val="Нет списка2108"/>
    <w:next w:val="a2"/>
    <w:semiHidden/>
  </w:style>
  <w:style w:type="numbering" w:customStyle="1" w:styleId="398">
    <w:name w:val="Нет списка398"/>
    <w:next w:val="a2"/>
    <w:semiHidden/>
  </w:style>
  <w:style w:type="numbering" w:customStyle="1" w:styleId="498">
    <w:name w:val="Нет списка498"/>
    <w:next w:val="a2"/>
    <w:semiHidden/>
  </w:style>
  <w:style w:type="numbering" w:customStyle="1" w:styleId="5980">
    <w:name w:val="Нет списка598"/>
    <w:next w:val="a2"/>
    <w:semiHidden/>
  </w:style>
  <w:style w:type="numbering" w:customStyle="1" w:styleId="6880">
    <w:name w:val="Нет списка688"/>
    <w:next w:val="a2"/>
    <w:semiHidden/>
  </w:style>
  <w:style w:type="table" w:customStyle="1" w:styleId="1128">
    <w:name w:val="Сетка таблицы1128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80">
    <w:name w:val="Сетка таблицы498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80">
    <w:name w:val="Сетка таблицы278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90">
    <w:name w:val="Сетка таблицы229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8">
    <w:name w:val="Нет списка308"/>
    <w:next w:val="a2"/>
    <w:uiPriority w:val="99"/>
    <w:semiHidden/>
    <w:unhideWhenUsed/>
  </w:style>
  <w:style w:type="table" w:customStyle="1" w:styleId="2380">
    <w:name w:val="Сетка таблицы238"/>
    <w:basedOn w:val="a1"/>
    <w:next w:val="aff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80">
    <w:name w:val="Сетка таблицы248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80">
    <w:name w:val="Нет списка1128"/>
    <w:next w:val="a2"/>
    <w:uiPriority w:val="99"/>
    <w:semiHidden/>
    <w:unhideWhenUsed/>
  </w:style>
  <w:style w:type="table" w:customStyle="1" w:styleId="1138">
    <w:name w:val="Сетка таблицы1138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100">
    <w:name w:val="Нет списка21110"/>
    <w:next w:val="a2"/>
    <w:uiPriority w:val="99"/>
    <w:semiHidden/>
    <w:unhideWhenUsed/>
  </w:style>
  <w:style w:type="numbering" w:customStyle="1" w:styleId="3108">
    <w:name w:val="Нет списка3108"/>
    <w:next w:val="a2"/>
    <w:uiPriority w:val="99"/>
    <w:semiHidden/>
    <w:unhideWhenUsed/>
  </w:style>
  <w:style w:type="numbering" w:customStyle="1" w:styleId="4108">
    <w:name w:val="Нет списка4108"/>
    <w:next w:val="a2"/>
    <w:uiPriority w:val="99"/>
    <w:semiHidden/>
    <w:unhideWhenUsed/>
  </w:style>
  <w:style w:type="table" w:customStyle="1" w:styleId="31101">
    <w:name w:val="Сетка таблицы3110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60">
    <w:name w:val="Сетка таблицы306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9">
    <w:name w:val="Нет списка89"/>
    <w:next w:val="a2"/>
    <w:uiPriority w:val="99"/>
    <w:semiHidden/>
    <w:unhideWhenUsed/>
  </w:style>
  <w:style w:type="numbering" w:customStyle="1" w:styleId="139">
    <w:name w:val="Нет списка139"/>
    <w:next w:val="a2"/>
    <w:semiHidden/>
    <w:unhideWhenUsed/>
  </w:style>
  <w:style w:type="table" w:customStyle="1" w:styleId="-520">
    <w:name w:val="Светлая заливка - Акцент 520"/>
    <w:basedOn w:val="a1"/>
    <w:next w:val="-5"/>
    <w:uiPriority w:val="99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</w:style>
  <w:style w:type="table" w:customStyle="1" w:styleId="1390">
    <w:name w:val="Сетка таблицы139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1">
    <w:name w:val="Сетка таблицы60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100">
    <w:name w:val="Светлая заливка - Акцент 5110"/>
    <w:basedOn w:val="a1"/>
    <w:next w:val="-5"/>
    <w:uiPriority w:val="99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</w:style>
  <w:style w:type="numbering" w:customStyle="1" w:styleId="239">
    <w:name w:val="Нет списка239"/>
    <w:next w:val="a2"/>
    <w:semiHidden/>
    <w:unhideWhenUsed/>
  </w:style>
  <w:style w:type="numbering" w:customStyle="1" w:styleId="3300">
    <w:name w:val="Нет списка330"/>
    <w:next w:val="a2"/>
    <w:semiHidden/>
    <w:unhideWhenUsed/>
  </w:style>
  <w:style w:type="table" w:customStyle="1" w:styleId="2301">
    <w:name w:val="Сетка таблицы230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00">
    <w:name w:val="Нет списка430"/>
    <w:next w:val="a2"/>
    <w:semiHidden/>
    <w:unhideWhenUsed/>
  </w:style>
  <w:style w:type="table" w:customStyle="1" w:styleId="3201">
    <w:name w:val="Сетка таблицы320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300">
    <w:name w:val="Нет списка530"/>
    <w:next w:val="a2"/>
    <w:semiHidden/>
    <w:unhideWhenUsed/>
  </w:style>
  <w:style w:type="numbering" w:customStyle="1" w:styleId="1129">
    <w:name w:val="Нет списка1129"/>
    <w:next w:val="a2"/>
    <w:semiHidden/>
  </w:style>
  <w:style w:type="table" w:customStyle="1" w:styleId="4301">
    <w:name w:val="Сетка таблицы430"/>
    <w:basedOn w:val="a1"/>
    <w:next w:val="aff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10">
    <w:name w:val="Нет списка2121"/>
    <w:next w:val="a2"/>
    <w:semiHidden/>
  </w:style>
  <w:style w:type="numbering" w:customStyle="1" w:styleId="3114">
    <w:name w:val="Нет списка3114"/>
    <w:next w:val="a2"/>
    <w:semiHidden/>
  </w:style>
  <w:style w:type="numbering" w:customStyle="1" w:styleId="4114">
    <w:name w:val="Нет списка4114"/>
    <w:next w:val="a2"/>
    <w:semiHidden/>
  </w:style>
  <w:style w:type="numbering" w:customStyle="1" w:styleId="5113">
    <w:name w:val="Нет списка5113"/>
    <w:next w:val="a2"/>
    <w:semiHidden/>
  </w:style>
  <w:style w:type="numbering" w:customStyle="1" w:styleId="6300">
    <w:name w:val="Нет списка630"/>
    <w:next w:val="a2"/>
    <w:semiHidden/>
  </w:style>
  <w:style w:type="table" w:customStyle="1" w:styleId="11290">
    <w:name w:val="Сетка таблицы1129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30">
    <w:name w:val="Сетка таблицы4113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1">
    <w:name w:val="Сетка таблицы510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1">
    <w:name w:val="Сетка таблицы69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20">
    <w:name w:val="Нет списка712"/>
    <w:next w:val="a2"/>
    <w:uiPriority w:val="99"/>
    <w:semiHidden/>
    <w:unhideWhenUsed/>
  </w:style>
  <w:style w:type="numbering" w:customStyle="1" w:styleId="12111">
    <w:name w:val="Нет списка1211"/>
    <w:next w:val="a2"/>
    <w:semiHidden/>
  </w:style>
  <w:style w:type="table" w:customStyle="1" w:styleId="791">
    <w:name w:val="Сетка таблицы79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10">
    <w:name w:val="Нет списка2211"/>
    <w:next w:val="a2"/>
    <w:semiHidden/>
  </w:style>
  <w:style w:type="numbering" w:customStyle="1" w:styleId="3211">
    <w:name w:val="Нет списка3211"/>
    <w:next w:val="a2"/>
    <w:semiHidden/>
  </w:style>
  <w:style w:type="numbering" w:customStyle="1" w:styleId="42110">
    <w:name w:val="Нет списка4211"/>
    <w:next w:val="a2"/>
    <w:semiHidden/>
  </w:style>
  <w:style w:type="numbering" w:customStyle="1" w:styleId="5211">
    <w:name w:val="Нет списка5211"/>
    <w:next w:val="a2"/>
    <w:semiHidden/>
  </w:style>
  <w:style w:type="numbering" w:customStyle="1" w:styleId="6113">
    <w:name w:val="Нет списка6113"/>
    <w:next w:val="a2"/>
    <w:semiHidden/>
  </w:style>
  <w:style w:type="table" w:customStyle="1" w:styleId="1212">
    <w:name w:val="Сетка таблицы1212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1">
    <w:name w:val="Сетка таблицы4211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00">
    <w:name w:val="Нет списка810"/>
    <w:next w:val="a2"/>
    <w:uiPriority w:val="99"/>
    <w:semiHidden/>
    <w:unhideWhenUsed/>
  </w:style>
  <w:style w:type="numbering" w:customStyle="1" w:styleId="13100">
    <w:name w:val="Нет списка1310"/>
    <w:next w:val="a2"/>
    <w:semiHidden/>
  </w:style>
  <w:style w:type="table" w:customStyle="1" w:styleId="890">
    <w:name w:val="Сетка таблицы89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00">
    <w:name w:val="Нет списка2310"/>
    <w:next w:val="a2"/>
    <w:semiHidden/>
  </w:style>
  <w:style w:type="numbering" w:customStyle="1" w:styleId="339">
    <w:name w:val="Нет списка339"/>
    <w:next w:val="a2"/>
    <w:semiHidden/>
  </w:style>
  <w:style w:type="numbering" w:customStyle="1" w:styleId="439">
    <w:name w:val="Нет списка439"/>
    <w:next w:val="a2"/>
    <w:semiHidden/>
  </w:style>
  <w:style w:type="numbering" w:customStyle="1" w:styleId="539">
    <w:name w:val="Нет списка539"/>
    <w:next w:val="a2"/>
    <w:semiHidden/>
  </w:style>
  <w:style w:type="numbering" w:customStyle="1" w:styleId="6210">
    <w:name w:val="Нет списка6210"/>
    <w:next w:val="a2"/>
    <w:semiHidden/>
  </w:style>
  <w:style w:type="table" w:customStyle="1" w:styleId="13101">
    <w:name w:val="Сетка таблицы1310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90">
    <w:name w:val="Сетка таблицы439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9">
    <w:name w:val="Нет списка99"/>
    <w:next w:val="a2"/>
    <w:uiPriority w:val="99"/>
    <w:semiHidden/>
    <w:unhideWhenUsed/>
  </w:style>
  <w:style w:type="numbering" w:customStyle="1" w:styleId="149">
    <w:name w:val="Нет списка149"/>
    <w:next w:val="a2"/>
    <w:semiHidden/>
  </w:style>
  <w:style w:type="table" w:customStyle="1" w:styleId="990">
    <w:name w:val="Сетка таблицы99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9">
    <w:name w:val="Нет списка249"/>
    <w:next w:val="a2"/>
    <w:semiHidden/>
  </w:style>
  <w:style w:type="numbering" w:customStyle="1" w:styleId="349">
    <w:name w:val="Нет списка349"/>
    <w:next w:val="a2"/>
    <w:semiHidden/>
  </w:style>
  <w:style w:type="numbering" w:customStyle="1" w:styleId="449">
    <w:name w:val="Нет списка449"/>
    <w:next w:val="a2"/>
    <w:semiHidden/>
  </w:style>
  <w:style w:type="numbering" w:customStyle="1" w:styleId="549">
    <w:name w:val="Нет списка549"/>
    <w:next w:val="a2"/>
    <w:semiHidden/>
  </w:style>
  <w:style w:type="numbering" w:customStyle="1" w:styleId="639">
    <w:name w:val="Нет списка639"/>
    <w:next w:val="a2"/>
    <w:semiHidden/>
  </w:style>
  <w:style w:type="table" w:customStyle="1" w:styleId="1490">
    <w:name w:val="Сетка таблицы149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90">
    <w:name w:val="Сетка таблицы449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9">
    <w:name w:val="Нет списка109"/>
    <w:next w:val="a2"/>
    <w:uiPriority w:val="99"/>
    <w:semiHidden/>
    <w:unhideWhenUsed/>
  </w:style>
  <w:style w:type="numbering" w:customStyle="1" w:styleId="159">
    <w:name w:val="Нет списка159"/>
    <w:next w:val="a2"/>
    <w:semiHidden/>
  </w:style>
  <w:style w:type="table" w:customStyle="1" w:styleId="1090">
    <w:name w:val="Сетка таблицы109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9">
    <w:name w:val="Нет списка259"/>
    <w:next w:val="a2"/>
    <w:semiHidden/>
  </w:style>
  <w:style w:type="numbering" w:customStyle="1" w:styleId="359">
    <w:name w:val="Нет списка359"/>
    <w:next w:val="a2"/>
    <w:semiHidden/>
  </w:style>
  <w:style w:type="numbering" w:customStyle="1" w:styleId="459">
    <w:name w:val="Нет списка459"/>
    <w:next w:val="a2"/>
    <w:semiHidden/>
  </w:style>
  <w:style w:type="numbering" w:customStyle="1" w:styleId="559">
    <w:name w:val="Нет списка559"/>
    <w:next w:val="a2"/>
    <w:semiHidden/>
  </w:style>
  <w:style w:type="numbering" w:customStyle="1" w:styleId="649">
    <w:name w:val="Нет списка649"/>
    <w:next w:val="a2"/>
    <w:semiHidden/>
  </w:style>
  <w:style w:type="table" w:customStyle="1" w:styleId="1590">
    <w:name w:val="Сетка таблицы159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90">
    <w:name w:val="Сетка таблицы459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9">
    <w:name w:val="Нет списка169"/>
    <w:next w:val="a2"/>
    <w:uiPriority w:val="99"/>
    <w:semiHidden/>
    <w:unhideWhenUsed/>
  </w:style>
  <w:style w:type="numbering" w:customStyle="1" w:styleId="179">
    <w:name w:val="Нет списка179"/>
    <w:next w:val="a2"/>
    <w:semiHidden/>
  </w:style>
  <w:style w:type="table" w:customStyle="1" w:styleId="1690">
    <w:name w:val="Сетка таблицы169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9">
    <w:name w:val="Нет списка269"/>
    <w:next w:val="a2"/>
    <w:semiHidden/>
  </w:style>
  <w:style w:type="numbering" w:customStyle="1" w:styleId="369">
    <w:name w:val="Нет списка369"/>
    <w:next w:val="a2"/>
    <w:semiHidden/>
  </w:style>
  <w:style w:type="numbering" w:customStyle="1" w:styleId="469">
    <w:name w:val="Нет списка469"/>
    <w:next w:val="a2"/>
    <w:semiHidden/>
  </w:style>
  <w:style w:type="numbering" w:customStyle="1" w:styleId="569">
    <w:name w:val="Нет списка569"/>
    <w:next w:val="a2"/>
    <w:semiHidden/>
  </w:style>
  <w:style w:type="numbering" w:customStyle="1" w:styleId="659">
    <w:name w:val="Нет списка659"/>
    <w:next w:val="a2"/>
    <w:semiHidden/>
  </w:style>
  <w:style w:type="table" w:customStyle="1" w:styleId="1790">
    <w:name w:val="Сетка таблицы179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90">
    <w:name w:val="Сетка таблицы469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9">
    <w:name w:val="Сетка таблицы189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90">
    <w:name w:val="Нет списка189"/>
    <w:next w:val="a2"/>
    <w:uiPriority w:val="99"/>
    <w:semiHidden/>
    <w:unhideWhenUsed/>
  </w:style>
  <w:style w:type="numbering" w:customStyle="1" w:styleId="199">
    <w:name w:val="Нет списка199"/>
    <w:next w:val="a2"/>
    <w:semiHidden/>
  </w:style>
  <w:style w:type="table" w:customStyle="1" w:styleId="1990">
    <w:name w:val="Сетка таблицы199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9">
    <w:name w:val="Нет списка279"/>
    <w:next w:val="a2"/>
    <w:semiHidden/>
  </w:style>
  <w:style w:type="numbering" w:customStyle="1" w:styleId="379">
    <w:name w:val="Нет списка379"/>
    <w:next w:val="a2"/>
    <w:semiHidden/>
  </w:style>
  <w:style w:type="numbering" w:customStyle="1" w:styleId="479">
    <w:name w:val="Нет списка479"/>
    <w:next w:val="a2"/>
    <w:semiHidden/>
  </w:style>
  <w:style w:type="numbering" w:customStyle="1" w:styleId="579">
    <w:name w:val="Нет списка579"/>
    <w:next w:val="a2"/>
    <w:semiHidden/>
  </w:style>
  <w:style w:type="numbering" w:customStyle="1" w:styleId="669">
    <w:name w:val="Нет списка669"/>
    <w:next w:val="a2"/>
    <w:semiHidden/>
  </w:style>
  <w:style w:type="table" w:customStyle="1" w:styleId="1109">
    <w:name w:val="Сетка таблицы1109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90">
    <w:name w:val="Сетка таблицы479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9">
    <w:name w:val="Нет списка209"/>
    <w:next w:val="a2"/>
    <w:uiPriority w:val="99"/>
    <w:semiHidden/>
    <w:unhideWhenUsed/>
  </w:style>
  <w:style w:type="numbering" w:customStyle="1" w:styleId="11090">
    <w:name w:val="Нет списка1109"/>
    <w:next w:val="a2"/>
    <w:semiHidden/>
  </w:style>
  <w:style w:type="table" w:customStyle="1" w:styleId="2090">
    <w:name w:val="Сетка таблицы209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9">
    <w:name w:val="Нет списка289"/>
    <w:next w:val="a2"/>
    <w:semiHidden/>
  </w:style>
  <w:style w:type="numbering" w:customStyle="1" w:styleId="389">
    <w:name w:val="Нет списка389"/>
    <w:next w:val="a2"/>
    <w:semiHidden/>
  </w:style>
  <w:style w:type="numbering" w:customStyle="1" w:styleId="489">
    <w:name w:val="Нет списка489"/>
    <w:next w:val="a2"/>
    <w:semiHidden/>
  </w:style>
  <w:style w:type="numbering" w:customStyle="1" w:styleId="589">
    <w:name w:val="Нет списка589"/>
    <w:next w:val="a2"/>
    <w:semiHidden/>
  </w:style>
  <w:style w:type="numbering" w:customStyle="1" w:styleId="679">
    <w:name w:val="Нет списка679"/>
    <w:next w:val="a2"/>
    <w:semiHidden/>
  </w:style>
  <w:style w:type="table" w:customStyle="1" w:styleId="11112">
    <w:name w:val="Сетка таблицы11112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90">
    <w:name w:val="Сетка таблицы489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9">
    <w:name w:val="Нет списка299"/>
    <w:next w:val="a2"/>
    <w:uiPriority w:val="99"/>
    <w:semiHidden/>
    <w:unhideWhenUsed/>
  </w:style>
  <w:style w:type="numbering" w:customStyle="1" w:styleId="111120">
    <w:name w:val="Нет списка11112"/>
    <w:next w:val="a2"/>
    <w:semiHidden/>
  </w:style>
  <w:style w:type="table" w:customStyle="1" w:styleId="21130">
    <w:name w:val="Сетка таблицы2113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9">
    <w:name w:val="Нет списка2109"/>
    <w:next w:val="a2"/>
    <w:semiHidden/>
  </w:style>
  <w:style w:type="numbering" w:customStyle="1" w:styleId="399">
    <w:name w:val="Нет списка399"/>
    <w:next w:val="a2"/>
    <w:semiHidden/>
  </w:style>
  <w:style w:type="numbering" w:customStyle="1" w:styleId="499">
    <w:name w:val="Нет списка499"/>
    <w:next w:val="a2"/>
    <w:semiHidden/>
  </w:style>
  <w:style w:type="numbering" w:customStyle="1" w:styleId="599">
    <w:name w:val="Нет списка599"/>
    <w:next w:val="a2"/>
    <w:semiHidden/>
  </w:style>
  <w:style w:type="numbering" w:customStyle="1" w:styleId="689">
    <w:name w:val="Нет списка689"/>
    <w:next w:val="a2"/>
    <w:semiHidden/>
  </w:style>
  <w:style w:type="table" w:customStyle="1" w:styleId="112100">
    <w:name w:val="Сетка таблицы11210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90">
    <w:name w:val="Сетка таблицы499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90">
    <w:name w:val="Сетка таблицы279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01">
    <w:name w:val="Сетка таблицы2210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9">
    <w:name w:val="Нет списка309"/>
    <w:next w:val="a2"/>
    <w:uiPriority w:val="99"/>
    <w:semiHidden/>
    <w:unhideWhenUsed/>
  </w:style>
  <w:style w:type="table" w:customStyle="1" w:styleId="2390">
    <w:name w:val="Сетка таблицы239"/>
    <w:basedOn w:val="a1"/>
    <w:next w:val="aff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90">
    <w:name w:val="Сетка таблицы249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101">
    <w:name w:val="Нет списка11210"/>
    <w:next w:val="a2"/>
    <w:uiPriority w:val="99"/>
    <w:semiHidden/>
    <w:unhideWhenUsed/>
  </w:style>
  <w:style w:type="table" w:customStyle="1" w:styleId="1139">
    <w:name w:val="Сетка таблицы1139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110">
    <w:name w:val="Нет списка21111"/>
    <w:next w:val="a2"/>
    <w:uiPriority w:val="99"/>
    <w:semiHidden/>
    <w:unhideWhenUsed/>
  </w:style>
  <w:style w:type="numbering" w:customStyle="1" w:styleId="3109">
    <w:name w:val="Нет списка3109"/>
    <w:next w:val="a2"/>
    <w:uiPriority w:val="99"/>
    <w:semiHidden/>
    <w:unhideWhenUsed/>
  </w:style>
  <w:style w:type="numbering" w:customStyle="1" w:styleId="4109">
    <w:name w:val="Нет списка4109"/>
    <w:next w:val="a2"/>
    <w:uiPriority w:val="99"/>
    <w:semiHidden/>
    <w:unhideWhenUsed/>
  </w:style>
  <w:style w:type="table" w:customStyle="1" w:styleId="31111">
    <w:name w:val="Сетка таблицы3111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70">
    <w:name w:val="Сетка таблицы307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0">
    <w:name w:val="Нет списка90"/>
    <w:next w:val="a2"/>
    <w:uiPriority w:val="99"/>
    <w:semiHidden/>
    <w:unhideWhenUsed/>
  </w:style>
  <w:style w:type="numbering" w:customStyle="1" w:styleId="1400">
    <w:name w:val="Нет списка140"/>
    <w:next w:val="a2"/>
    <w:semiHidden/>
    <w:unhideWhenUsed/>
  </w:style>
  <w:style w:type="table" w:customStyle="1" w:styleId="-521">
    <w:name w:val="Светлая заливка - Акцент 521"/>
    <w:basedOn w:val="a1"/>
    <w:next w:val="-5"/>
    <w:uiPriority w:val="99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</w:style>
  <w:style w:type="table" w:customStyle="1" w:styleId="1401">
    <w:name w:val="Сетка таблицы140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1">
    <w:name w:val="Сетка таблицы70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11">
    <w:name w:val="Светлая заливка - Акцент 5111"/>
    <w:basedOn w:val="a1"/>
    <w:next w:val="-5"/>
    <w:uiPriority w:val="99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</w:style>
  <w:style w:type="numbering" w:customStyle="1" w:styleId="2400">
    <w:name w:val="Нет списка240"/>
    <w:next w:val="a2"/>
    <w:semiHidden/>
    <w:unhideWhenUsed/>
  </w:style>
  <w:style w:type="numbering" w:customStyle="1" w:styleId="3400">
    <w:name w:val="Нет списка340"/>
    <w:next w:val="a2"/>
    <w:semiHidden/>
    <w:unhideWhenUsed/>
  </w:style>
  <w:style w:type="table" w:customStyle="1" w:styleId="2401">
    <w:name w:val="Сетка таблицы240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00">
    <w:name w:val="Нет списка440"/>
    <w:next w:val="a2"/>
    <w:semiHidden/>
    <w:unhideWhenUsed/>
  </w:style>
  <w:style w:type="table" w:customStyle="1" w:styleId="3212">
    <w:name w:val="Сетка таблицы321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400">
    <w:name w:val="Нет списка540"/>
    <w:next w:val="a2"/>
    <w:semiHidden/>
    <w:unhideWhenUsed/>
  </w:style>
  <w:style w:type="numbering" w:customStyle="1" w:styleId="11300">
    <w:name w:val="Нет списка1130"/>
    <w:next w:val="a2"/>
    <w:semiHidden/>
  </w:style>
  <w:style w:type="table" w:customStyle="1" w:styleId="4401">
    <w:name w:val="Сетка таблицы440"/>
    <w:basedOn w:val="a1"/>
    <w:next w:val="aff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2">
    <w:name w:val="Нет списка2122"/>
    <w:next w:val="a2"/>
    <w:semiHidden/>
  </w:style>
  <w:style w:type="numbering" w:customStyle="1" w:styleId="3115">
    <w:name w:val="Нет списка3115"/>
    <w:next w:val="a2"/>
    <w:semiHidden/>
  </w:style>
  <w:style w:type="numbering" w:customStyle="1" w:styleId="4115">
    <w:name w:val="Нет списка4115"/>
    <w:next w:val="a2"/>
    <w:semiHidden/>
  </w:style>
  <w:style w:type="numbering" w:customStyle="1" w:styleId="5114">
    <w:name w:val="Нет списка5114"/>
    <w:next w:val="a2"/>
    <w:semiHidden/>
  </w:style>
  <w:style w:type="numbering" w:customStyle="1" w:styleId="6400">
    <w:name w:val="Нет списка640"/>
    <w:next w:val="a2"/>
    <w:semiHidden/>
  </w:style>
  <w:style w:type="table" w:customStyle="1" w:styleId="11301">
    <w:name w:val="Сетка таблицы1130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40">
    <w:name w:val="Сетка таблицы4114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5">
    <w:name w:val="Сетка таблицы511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1">
    <w:name w:val="Сетка таблицы610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30">
    <w:name w:val="Нет списка713"/>
    <w:next w:val="a2"/>
    <w:uiPriority w:val="99"/>
    <w:semiHidden/>
    <w:unhideWhenUsed/>
  </w:style>
  <w:style w:type="numbering" w:customStyle="1" w:styleId="12120">
    <w:name w:val="Нет списка1212"/>
    <w:next w:val="a2"/>
    <w:semiHidden/>
  </w:style>
  <w:style w:type="table" w:customStyle="1" w:styleId="7101">
    <w:name w:val="Сетка таблицы710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2">
    <w:name w:val="Нет списка2212"/>
    <w:next w:val="a2"/>
    <w:semiHidden/>
  </w:style>
  <w:style w:type="numbering" w:customStyle="1" w:styleId="32120">
    <w:name w:val="Нет списка3212"/>
    <w:next w:val="a2"/>
    <w:semiHidden/>
  </w:style>
  <w:style w:type="numbering" w:customStyle="1" w:styleId="4212">
    <w:name w:val="Нет списка4212"/>
    <w:next w:val="a2"/>
    <w:semiHidden/>
  </w:style>
  <w:style w:type="numbering" w:customStyle="1" w:styleId="5212">
    <w:name w:val="Нет списка5212"/>
    <w:next w:val="a2"/>
    <w:semiHidden/>
  </w:style>
  <w:style w:type="numbering" w:customStyle="1" w:styleId="6114">
    <w:name w:val="Нет списка6114"/>
    <w:next w:val="a2"/>
    <w:semiHidden/>
  </w:style>
  <w:style w:type="table" w:customStyle="1" w:styleId="1213">
    <w:name w:val="Сетка таблицы1213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20">
    <w:name w:val="Сетка таблицы4212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10">
    <w:name w:val="Нет списка811"/>
    <w:next w:val="a2"/>
    <w:uiPriority w:val="99"/>
    <w:semiHidden/>
    <w:unhideWhenUsed/>
  </w:style>
  <w:style w:type="numbering" w:customStyle="1" w:styleId="13110">
    <w:name w:val="Нет списка1311"/>
    <w:next w:val="a2"/>
    <w:semiHidden/>
  </w:style>
  <w:style w:type="table" w:customStyle="1" w:styleId="8101">
    <w:name w:val="Сетка таблицы810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10">
    <w:name w:val="Нет списка2311"/>
    <w:next w:val="a2"/>
    <w:semiHidden/>
  </w:style>
  <w:style w:type="numbering" w:customStyle="1" w:styleId="3310">
    <w:name w:val="Нет списка3310"/>
    <w:next w:val="a2"/>
    <w:semiHidden/>
  </w:style>
  <w:style w:type="numbering" w:customStyle="1" w:styleId="43100">
    <w:name w:val="Нет списка4310"/>
    <w:next w:val="a2"/>
    <w:semiHidden/>
  </w:style>
  <w:style w:type="numbering" w:customStyle="1" w:styleId="53100">
    <w:name w:val="Нет списка5310"/>
    <w:next w:val="a2"/>
    <w:semiHidden/>
  </w:style>
  <w:style w:type="numbering" w:customStyle="1" w:styleId="6211">
    <w:name w:val="Нет списка6211"/>
    <w:next w:val="a2"/>
    <w:semiHidden/>
  </w:style>
  <w:style w:type="table" w:customStyle="1" w:styleId="13111">
    <w:name w:val="Сетка таблицы1311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01">
    <w:name w:val="Сетка таблицы4310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00">
    <w:name w:val="Нет списка910"/>
    <w:next w:val="a2"/>
    <w:uiPriority w:val="99"/>
    <w:semiHidden/>
    <w:unhideWhenUsed/>
  </w:style>
  <w:style w:type="numbering" w:customStyle="1" w:styleId="14100">
    <w:name w:val="Нет списка1410"/>
    <w:next w:val="a2"/>
    <w:semiHidden/>
  </w:style>
  <w:style w:type="table" w:customStyle="1" w:styleId="9101">
    <w:name w:val="Сетка таблицы910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100">
    <w:name w:val="Нет списка2410"/>
    <w:next w:val="a2"/>
    <w:semiHidden/>
  </w:style>
  <w:style w:type="numbering" w:customStyle="1" w:styleId="3410">
    <w:name w:val="Нет списка3410"/>
    <w:next w:val="a2"/>
    <w:semiHidden/>
  </w:style>
  <w:style w:type="numbering" w:customStyle="1" w:styleId="44100">
    <w:name w:val="Нет списка4410"/>
    <w:next w:val="a2"/>
    <w:semiHidden/>
  </w:style>
  <w:style w:type="numbering" w:customStyle="1" w:styleId="5410">
    <w:name w:val="Нет списка5410"/>
    <w:next w:val="a2"/>
    <w:semiHidden/>
  </w:style>
  <w:style w:type="numbering" w:customStyle="1" w:styleId="6310">
    <w:name w:val="Нет списка6310"/>
    <w:next w:val="a2"/>
    <w:semiHidden/>
  </w:style>
  <w:style w:type="table" w:customStyle="1" w:styleId="14101">
    <w:name w:val="Сетка таблицы1410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01">
    <w:name w:val="Сетка таблицы4410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00">
    <w:name w:val="Нет списка1010"/>
    <w:next w:val="a2"/>
    <w:uiPriority w:val="99"/>
    <w:semiHidden/>
    <w:unhideWhenUsed/>
  </w:style>
  <w:style w:type="numbering" w:customStyle="1" w:styleId="15100">
    <w:name w:val="Нет списка1510"/>
    <w:next w:val="a2"/>
    <w:semiHidden/>
  </w:style>
  <w:style w:type="table" w:customStyle="1" w:styleId="10101">
    <w:name w:val="Сетка таблицы1010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100">
    <w:name w:val="Нет списка2510"/>
    <w:next w:val="a2"/>
    <w:semiHidden/>
  </w:style>
  <w:style w:type="numbering" w:customStyle="1" w:styleId="3510">
    <w:name w:val="Нет списка3510"/>
    <w:next w:val="a2"/>
    <w:semiHidden/>
  </w:style>
  <w:style w:type="numbering" w:customStyle="1" w:styleId="45100">
    <w:name w:val="Нет списка4510"/>
    <w:next w:val="a2"/>
    <w:semiHidden/>
  </w:style>
  <w:style w:type="numbering" w:customStyle="1" w:styleId="5510">
    <w:name w:val="Нет списка5510"/>
    <w:next w:val="a2"/>
    <w:semiHidden/>
  </w:style>
  <w:style w:type="numbering" w:customStyle="1" w:styleId="6410">
    <w:name w:val="Нет списка6410"/>
    <w:next w:val="a2"/>
    <w:semiHidden/>
  </w:style>
  <w:style w:type="table" w:customStyle="1" w:styleId="15101">
    <w:name w:val="Сетка таблицы1510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01">
    <w:name w:val="Сетка таблицы4510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100">
    <w:name w:val="Нет списка1610"/>
    <w:next w:val="a2"/>
    <w:uiPriority w:val="99"/>
    <w:semiHidden/>
    <w:unhideWhenUsed/>
  </w:style>
  <w:style w:type="numbering" w:customStyle="1" w:styleId="17100">
    <w:name w:val="Нет списка1710"/>
    <w:next w:val="a2"/>
    <w:semiHidden/>
  </w:style>
  <w:style w:type="table" w:customStyle="1" w:styleId="16101">
    <w:name w:val="Сетка таблицы1610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100">
    <w:name w:val="Нет списка2610"/>
    <w:next w:val="a2"/>
    <w:semiHidden/>
  </w:style>
  <w:style w:type="numbering" w:customStyle="1" w:styleId="3610">
    <w:name w:val="Нет списка3610"/>
    <w:next w:val="a2"/>
    <w:semiHidden/>
  </w:style>
  <w:style w:type="numbering" w:customStyle="1" w:styleId="46100">
    <w:name w:val="Нет списка4610"/>
    <w:next w:val="a2"/>
    <w:semiHidden/>
  </w:style>
  <w:style w:type="numbering" w:customStyle="1" w:styleId="5610">
    <w:name w:val="Нет списка5610"/>
    <w:next w:val="a2"/>
    <w:semiHidden/>
  </w:style>
  <w:style w:type="numbering" w:customStyle="1" w:styleId="6510">
    <w:name w:val="Нет списка6510"/>
    <w:next w:val="a2"/>
    <w:semiHidden/>
  </w:style>
  <w:style w:type="table" w:customStyle="1" w:styleId="17101">
    <w:name w:val="Сетка таблицы1710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01">
    <w:name w:val="Сетка таблицы4610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00">
    <w:name w:val="Сетка таблицы1810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101">
    <w:name w:val="Нет списка1810"/>
    <w:next w:val="a2"/>
    <w:uiPriority w:val="99"/>
    <w:semiHidden/>
    <w:unhideWhenUsed/>
  </w:style>
  <w:style w:type="numbering" w:customStyle="1" w:styleId="19100">
    <w:name w:val="Нет списка1910"/>
    <w:next w:val="a2"/>
    <w:semiHidden/>
  </w:style>
  <w:style w:type="table" w:customStyle="1" w:styleId="19101">
    <w:name w:val="Сетка таблицы1910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100">
    <w:name w:val="Нет списка2710"/>
    <w:next w:val="a2"/>
    <w:semiHidden/>
  </w:style>
  <w:style w:type="numbering" w:customStyle="1" w:styleId="3710">
    <w:name w:val="Нет списка3710"/>
    <w:next w:val="a2"/>
    <w:semiHidden/>
  </w:style>
  <w:style w:type="numbering" w:customStyle="1" w:styleId="47100">
    <w:name w:val="Нет списка4710"/>
    <w:next w:val="a2"/>
    <w:semiHidden/>
  </w:style>
  <w:style w:type="numbering" w:customStyle="1" w:styleId="5710">
    <w:name w:val="Нет списка5710"/>
    <w:next w:val="a2"/>
    <w:semiHidden/>
  </w:style>
  <w:style w:type="numbering" w:customStyle="1" w:styleId="6610">
    <w:name w:val="Нет списка6610"/>
    <w:next w:val="a2"/>
    <w:semiHidden/>
  </w:style>
  <w:style w:type="table" w:customStyle="1" w:styleId="110100">
    <w:name w:val="Сетка таблицы11010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01">
    <w:name w:val="Сетка таблицы4710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100">
    <w:name w:val="Нет списка2010"/>
    <w:next w:val="a2"/>
    <w:uiPriority w:val="99"/>
    <w:semiHidden/>
    <w:unhideWhenUsed/>
  </w:style>
  <w:style w:type="numbering" w:customStyle="1" w:styleId="110101">
    <w:name w:val="Нет списка11010"/>
    <w:next w:val="a2"/>
    <w:semiHidden/>
  </w:style>
  <w:style w:type="table" w:customStyle="1" w:styleId="20101">
    <w:name w:val="Сетка таблицы2010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100">
    <w:name w:val="Нет списка2810"/>
    <w:next w:val="a2"/>
    <w:semiHidden/>
  </w:style>
  <w:style w:type="numbering" w:customStyle="1" w:styleId="3810">
    <w:name w:val="Нет списка3810"/>
    <w:next w:val="a2"/>
    <w:semiHidden/>
  </w:style>
  <w:style w:type="numbering" w:customStyle="1" w:styleId="48100">
    <w:name w:val="Нет списка4810"/>
    <w:next w:val="a2"/>
    <w:semiHidden/>
  </w:style>
  <w:style w:type="numbering" w:customStyle="1" w:styleId="5810">
    <w:name w:val="Нет списка5810"/>
    <w:next w:val="a2"/>
    <w:semiHidden/>
  </w:style>
  <w:style w:type="numbering" w:customStyle="1" w:styleId="6710">
    <w:name w:val="Нет списка6710"/>
    <w:next w:val="a2"/>
    <w:semiHidden/>
  </w:style>
  <w:style w:type="table" w:customStyle="1" w:styleId="11113">
    <w:name w:val="Сетка таблицы11113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01">
    <w:name w:val="Сетка таблицы4810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100">
    <w:name w:val="Нет списка2910"/>
    <w:next w:val="a2"/>
    <w:uiPriority w:val="99"/>
    <w:semiHidden/>
    <w:unhideWhenUsed/>
  </w:style>
  <w:style w:type="numbering" w:customStyle="1" w:styleId="111130">
    <w:name w:val="Нет списка11113"/>
    <w:next w:val="a2"/>
    <w:semiHidden/>
  </w:style>
  <w:style w:type="table" w:customStyle="1" w:styleId="21140">
    <w:name w:val="Сетка таблицы2114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10">
    <w:name w:val="Нет списка21010"/>
    <w:next w:val="a2"/>
    <w:semiHidden/>
  </w:style>
  <w:style w:type="numbering" w:customStyle="1" w:styleId="3910">
    <w:name w:val="Нет списка3910"/>
    <w:next w:val="a2"/>
    <w:semiHidden/>
  </w:style>
  <w:style w:type="numbering" w:customStyle="1" w:styleId="49100">
    <w:name w:val="Нет списка4910"/>
    <w:next w:val="a2"/>
    <w:semiHidden/>
  </w:style>
  <w:style w:type="numbering" w:customStyle="1" w:styleId="5910">
    <w:name w:val="Нет списка5910"/>
    <w:next w:val="a2"/>
    <w:semiHidden/>
  </w:style>
  <w:style w:type="numbering" w:customStyle="1" w:styleId="6810">
    <w:name w:val="Нет списка6810"/>
    <w:next w:val="a2"/>
    <w:semiHidden/>
  </w:style>
  <w:style w:type="table" w:customStyle="1" w:styleId="112110">
    <w:name w:val="Сетка таблицы11211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101">
    <w:name w:val="Сетка таблицы4910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01">
    <w:name w:val="Сетка таблицы2710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">
    <w:name w:val="Сетка таблицы2211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100">
    <w:name w:val="Нет списка3010"/>
    <w:next w:val="a2"/>
    <w:uiPriority w:val="99"/>
    <w:semiHidden/>
    <w:unhideWhenUsed/>
  </w:style>
  <w:style w:type="table" w:customStyle="1" w:styleId="23101">
    <w:name w:val="Сетка таблицы2310"/>
    <w:basedOn w:val="a1"/>
    <w:next w:val="aff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01">
    <w:name w:val="Сетка таблицы2410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111">
    <w:name w:val="Нет списка11211"/>
    <w:next w:val="a2"/>
    <w:uiPriority w:val="99"/>
    <w:semiHidden/>
    <w:unhideWhenUsed/>
  </w:style>
  <w:style w:type="table" w:customStyle="1" w:styleId="113100">
    <w:name w:val="Сетка таблицы11310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12">
    <w:name w:val="Нет списка21112"/>
    <w:next w:val="a2"/>
    <w:uiPriority w:val="99"/>
    <w:semiHidden/>
    <w:unhideWhenUsed/>
  </w:style>
  <w:style w:type="numbering" w:customStyle="1" w:styleId="31010">
    <w:name w:val="Нет списка31010"/>
    <w:next w:val="a2"/>
    <w:uiPriority w:val="99"/>
    <w:semiHidden/>
    <w:unhideWhenUsed/>
  </w:style>
  <w:style w:type="numbering" w:customStyle="1" w:styleId="410100">
    <w:name w:val="Нет списка41010"/>
    <w:next w:val="a2"/>
    <w:uiPriority w:val="99"/>
    <w:semiHidden/>
    <w:unhideWhenUsed/>
  </w:style>
  <w:style w:type="table" w:customStyle="1" w:styleId="31120">
    <w:name w:val="Сетка таблицы3112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80">
    <w:name w:val="Сетка таблицы308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00">
    <w:name w:val="Нет списка100"/>
    <w:next w:val="a2"/>
    <w:uiPriority w:val="99"/>
    <w:semiHidden/>
    <w:unhideWhenUsed/>
  </w:style>
  <w:style w:type="numbering" w:customStyle="1" w:styleId="1500">
    <w:name w:val="Нет списка150"/>
    <w:next w:val="a2"/>
    <w:semiHidden/>
    <w:unhideWhenUsed/>
  </w:style>
  <w:style w:type="table" w:customStyle="1" w:styleId="-522">
    <w:name w:val="Светлая заливка - Акцент 522"/>
    <w:basedOn w:val="a1"/>
    <w:next w:val="-5"/>
    <w:uiPriority w:val="99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</w:style>
  <w:style w:type="table" w:customStyle="1" w:styleId="1501">
    <w:name w:val="Сетка таблицы150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1">
    <w:name w:val="Сетка таблицы80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12">
    <w:name w:val="Светлая заливка - Акцент 5112"/>
    <w:basedOn w:val="a1"/>
    <w:next w:val="-5"/>
    <w:uiPriority w:val="99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</w:style>
  <w:style w:type="numbering" w:customStyle="1" w:styleId="2500">
    <w:name w:val="Нет списка250"/>
    <w:next w:val="a2"/>
    <w:semiHidden/>
    <w:unhideWhenUsed/>
  </w:style>
  <w:style w:type="numbering" w:customStyle="1" w:styleId="3500">
    <w:name w:val="Нет списка350"/>
    <w:next w:val="a2"/>
    <w:semiHidden/>
    <w:unhideWhenUsed/>
  </w:style>
  <w:style w:type="table" w:customStyle="1" w:styleId="2501">
    <w:name w:val="Сетка таблицы250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500">
    <w:name w:val="Нет списка450"/>
    <w:next w:val="a2"/>
    <w:semiHidden/>
    <w:unhideWhenUsed/>
  </w:style>
  <w:style w:type="table" w:customStyle="1" w:styleId="3221">
    <w:name w:val="Сетка таблицы322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500">
    <w:name w:val="Нет списка550"/>
    <w:next w:val="a2"/>
    <w:semiHidden/>
    <w:unhideWhenUsed/>
  </w:style>
  <w:style w:type="numbering" w:customStyle="1" w:styleId="11311">
    <w:name w:val="Нет списка1131"/>
    <w:next w:val="a2"/>
    <w:semiHidden/>
  </w:style>
  <w:style w:type="table" w:customStyle="1" w:styleId="4501">
    <w:name w:val="Сетка таблицы450"/>
    <w:basedOn w:val="a1"/>
    <w:next w:val="aff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3">
    <w:name w:val="Нет списка2123"/>
    <w:next w:val="a2"/>
    <w:semiHidden/>
  </w:style>
  <w:style w:type="numbering" w:customStyle="1" w:styleId="3116">
    <w:name w:val="Нет списка3116"/>
    <w:next w:val="a2"/>
    <w:semiHidden/>
  </w:style>
  <w:style w:type="numbering" w:customStyle="1" w:styleId="4116">
    <w:name w:val="Нет списка4116"/>
    <w:next w:val="a2"/>
    <w:semiHidden/>
  </w:style>
  <w:style w:type="numbering" w:customStyle="1" w:styleId="51150">
    <w:name w:val="Нет списка5115"/>
    <w:next w:val="a2"/>
    <w:semiHidden/>
  </w:style>
  <w:style w:type="numbering" w:customStyle="1" w:styleId="6500">
    <w:name w:val="Нет списка650"/>
    <w:next w:val="a2"/>
    <w:semiHidden/>
  </w:style>
  <w:style w:type="table" w:customStyle="1" w:styleId="11400">
    <w:name w:val="Сетка таблицы1140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50">
    <w:name w:val="Сетка таблицы4115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">
    <w:name w:val="Сетка таблицы512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5">
    <w:name w:val="Сетка таблицы611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4">
    <w:name w:val="Нет списка714"/>
    <w:next w:val="a2"/>
    <w:uiPriority w:val="99"/>
    <w:semiHidden/>
    <w:unhideWhenUsed/>
  </w:style>
  <w:style w:type="numbering" w:customStyle="1" w:styleId="12130">
    <w:name w:val="Нет списка1213"/>
    <w:next w:val="a2"/>
    <w:semiHidden/>
  </w:style>
  <w:style w:type="table" w:customStyle="1" w:styleId="7111">
    <w:name w:val="Сетка таблицы711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3">
    <w:name w:val="Нет списка2213"/>
    <w:next w:val="a2"/>
    <w:semiHidden/>
  </w:style>
  <w:style w:type="numbering" w:customStyle="1" w:styleId="3213">
    <w:name w:val="Нет списка3213"/>
    <w:next w:val="a2"/>
    <w:semiHidden/>
  </w:style>
  <w:style w:type="numbering" w:customStyle="1" w:styleId="4213">
    <w:name w:val="Нет списка4213"/>
    <w:next w:val="a2"/>
    <w:semiHidden/>
  </w:style>
  <w:style w:type="numbering" w:customStyle="1" w:styleId="5213">
    <w:name w:val="Нет списка5213"/>
    <w:next w:val="a2"/>
    <w:semiHidden/>
  </w:style>
  <w:style w:type="numbering" w:customStyle="1" w:styleId="61150">
    <w:name w:val="Нет списка6115"/>
    <w:next w:val="a2"/>
    <w:semiHidden/>
  </w:style>
  <w:style w:type="table" w:customStyle="1" w:styleId="1214">
    <w:name w:val="Сетка таблицы1214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30">
    <w:name w:val="Сетка таблицы4213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20">
    <w:name w:val="Нет списка812"/>
    <w:next w:val="a2"/>
    <w:uiPriority w:val="99"/>
    <w:semiHidden/>
    <w:unhideWhenUsed/>
  </w:style>
  <w:style w:type="numbering" w:customStyle="1" w:styleId="1312">
    <w:name w:val="Нет списка1312"/>
    <w:next w:val="a2"/>
    <w:semiHidden/>
  </w:style>
  <w:style w:type="table" w:customStyle="1" w:styleId="8111">
    <w:name w:val="Сетка таблицы811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2">
    <w:name w:val="Нет списка2312"/>
    <w:next w:val="a2"/>
    <w:semiHidden/>
  </w:style>
  <w:style w:type="numbering" w:customStyle="1" w:styleId="3311">
    <w:name w:val="Нет списка3311"/>
    <w:next w:val="a2"/>
    <w:semiHidden/>
  </w:style>
  <w:style w:type="numbering" w:customStyle="1" w:styleId="43110">
    <w:name w:val="Нет списка4311"/>
    <w:next w:val="a2"/>
    <w:semiHidden/>
  </w:style>
  <w:style w:type="numbering" w:customStyle="1" w:styleId="5311">
    <w:name w:val="Нет списка5311"/>
    <w:next w:val="a2"/>
    <w:semiHidden/>
  </w:style>
  <w:style w:type="numbering" w:customStyle="1" w:styleId="6212">
    <w:name w:val="Нет списка6212"/>
    <w:next w:val="a2"/>
    <w:semiHidden/>
  </w:style>
  <w:style w:type="table" w:customStyle="1" w:styleId="13120">
    <w:name w:val="Сетка таблицы1312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11">
    <w:name w:val="Сетка таблицы4311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10">
    <w:name w:val="Нет списка911"/>
    <w:next w:val="a2"/>
    <w:uiPriority w:val="99"/>
    <w:semiHidden/>
    <w:unhideWhenUsed/>
  </w:style>
  <w:style w:type="numbering" w:customStyle="1" w:styleId="14110">
    <w:name w:val="Нет списка1411"/>
    <w:next w:val="a2"/>
    <w:semiHidden/>
  </w:style>
  <w:style w:type="table" w:customStyle="1" w:styleId="9111">
    <w:name w:val="Сетка таблицы911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110">
    <w:name w:val="Нет списка2411"/>
    <w:next w:val="a2"/>
    <w:semiHidden/>
  </w:style>
  <w:style w:type="numbering" w:customStyle="1" w:styleId="3411">
    <w:name w:val="Нет списка3411"/>
    <w:next w:val="a2"/>
    <w:semiHidden/>
  </w:style>
  <w:style w:type="numbering" w:customStyle="1" w:styleId="44110">
    <w:name w:val="Нет списка4411"/>
    <w:next w:val="a2"/>
    <w:semiHidden/>
  </w:style>
  <w:style w:type="numbering" w:customStyle="1" w:styleId="5411">
    <w:name w:val="Нет списка5411"/>
    <w:next w:val="a2"/>
    <w:semiHidden/>
  </w:style>
  <w:style w:type="numbering" w:customStyle="1" w:styleId="6311">
    <w:name w:val="Нет списка6311"/>
    <w:next w:val="a2"/>
    <w:semiHidden/>
  </w:style>
  <w:style w:type="table" w:customStyle="1" w:styleId="14111">
    <w:name w:val="Сетка таблицы1411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1">
    <w:name w:val="Сетка таблицы4411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10">
    <w:name w:val="Нет списка1011"/>
    <w:next w:val="a2"/>
    <w:uiPriority w:val="99"/>
    <w:semiHidden/>
    <w:unhideWhenUsed/>
  </w:style>
  <w:style w:type="numbering" w:customStyle="1" w:styleId="15110">
    <w:name w:val="Нет списка1511"/>
    <w:next w:val="a2"/>
    <w:semiHidden/>
  </w:style>
  <w:style w:type="table" w:customStyle="1" w:styleId="10111">
    <w:name w:val="Сетка таблицы1011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11">
    <w:name w:val="Нет списка2511"/>
    <w:next w:val="a2"/>
    <w:semiHidden/>
  </w:style>
  <w:style w:type="numbering" w:customStyle="1" w:styleId="3511">
    <w:name w:val="Нет списка3511"/>
    <w:next w:val="a2"/>
    <w:semiHidden/>
  </w:style>
  <w:style w:type="numbering" w:customStyle="1" w:styleId="45110">
    <w:name w:val="Нет списка4511"/>
    <w:next w:val="a2"/>
    <w:semiHidden/>
  </w:style>
  <w:style w:type="numbering" w:customStyle="1" w:styleId="5511">
    <w:name w:val="Нет списка5511"/>
    <w:next w:val="a2"/>
    <w:semiHidden/>
  </w:style>
  <w:style w:type="numbering" w:customStyle="1" w:styleId="6411">
    <w:name w:val="Нет списка6411"/>
    <w:next w:val="a2"/>
    <w:semiHidden/>
  </w:style>
  <w:style w:type="table" w:customStyle="1" w:styleId="15111">
    <w:name w:val="Сетка таблицы1511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1">
    <w:name w:val="Сетка таблицы4511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110">
    <w:name w:val="Нет списка1611"/>
    <w:next w:val="a2"/>
    <w:uiPriority w:val="99"/>
    <w:semiHidden/>
    <w:unhideWhenUsed/>
  </w:style>
  <w:style w:type="numbering" w:customStyle="1" w:styleId="17110">
    <w:name w:val="Нет списка1711"/>
    <w:next w:val="a2"/>
    <w:semiHidden/>
  </w:style>
  <w:style w:type="table" w:customStyle="1" w:styleId="16111">
    <w:name w:val="Сетка таблицы1611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11">
    <w:name w:val="Нет списка2611"/>
    <w:next w:val="a2"/>
    <w:semiHidden/>
  </w:style>
  <w:style w:type="numbering" w:customStyle="1" w:styleId="3611">
    <w:name w:val="Нет списка3611"/>
    <w:next w:val="a2"/>
    <w:semiHidden/>
  </w:style>
  <w:style w:type="numbering" w:customStyle="1" w:styleId="46110">
    <w:name w:val="Нет списка4611"/>
    <w:next w:val="a2"/>
    <w:semiHidden/>
  </w:style>
  <w:style w:type="numbering" w:customStyle="1" w:styleId="5611">
    <w:name w:val="Нет списка5611"/>
    <w:next w:val="a2"/>
    <w:semiHidden/>
  </w:style>
  <w:style w:type="numbering" w:customStyle="1" w:styleId="6511">
    <w:name w:val="Нет списка6511"/>
    <w:next w:val="a2"/>
    <w:semiHidden/>
  </w:style>
  <w:style w:type="table" w:customStyle="1" w:styleId="17111">
    <w:name w:val="Сетка таблицы1711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11">
    <w:name w:val="Сетка таблицы4611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0">
    <w:name w:val="Сетка таблицы1811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111">
    <w:name w:val="Нет списка1811"/>
    <w:next w:val="a2"/>
    <w:uiPriority w:val="99"/>
    <w:semiHidden/>
    <w:unhideWhenUsed/>
  </w:style>
  <w:style w:type="numbering" w:customStyle="1" w:styleId="19110">
    <w:name w:val="Нет списка1911"/>
    <w:next w:val="a2"/>
    <w:semiHidden/>
  </w:style>
  <w:style w:type="table" w:customStyle="1" w:styleId="19111">
    <w:name w:val="Сетка таблицы1911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110">
    <w:name w:val="Нет списка2711"/>
    <w:next w:val="a2"/>
    <w:semiHidden/>
  </w:style>
  <w:style w:type="numbering" w:customStyle="1" w:styleId="3711">
    <w:name w:val="Нет списка3711"/>
    <w:next w:val="a2"/>
    <w:semiHidden/>
  </w:style>
  <w:style w:type="numbering" w:customStyle="1" w:styleId="47110">
    <w:name w:val="Нет списка4711"/>
    <w:next w:val="a2"/>
    <w:semiHidden/>
  </w:style>
  <w:style w:type="numbering" w:customStyle="1" w:styleId="5711">
    <w:name w:val="Нет списка5711"/>
    <w:next w:val="a2"/>
    <w:semiHidden/>
  </w:style>
  <w:style w:type="numbering" w:customStyle="1" w:styleId="6611">
    <w:name w:val="Нет списка6611"/>
    <w:next w:val="a2"/>
    <w:semiHidden/>
  </w:style>
  <w:style w:type="table" w:customStyle="1" w:styleId="110110">
    <w:name w:val="Сетка таблицы11011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11">
    <w:name w:val="Сетка таблицы4711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110">
    <w:name w:val="Нет списка2011"/>
    <w:next w:val="a2"/>
    <w:uiPriority w:val="99"/>
    <w:semiHidden/>
    <w:unhideWhenUsed/>
  </w:style>
  <w:style w:type="numbering" w:customStyle="1" w:styleId="110111">
    <w:name w:val="Нет списка11011"/>
    <w:next w:val="a2"/>
    <w:semiHidden/>
  </w:style>
  <w:style w:type="table" w:customStyle="1" w:styleId="20111">
    <w:name w:val="Сетка таблицы2011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11">
    <w:name w:val="Нет списка2811"/>
    <w:next w:val="a2"/>
    <w:semiHidden/>
  </w:style>
  <w:style w:type="numbering" w:customStyle="1" w:styleId="3811">
    <w:name w:val="Нет списка3811"/>
    <w:next w:val="a2"/>
    <w:semiHidden/>
  </w:style>
  <w:style w:type="numbering" w:customStyle="1" w:styleId="48110">
    <w:name w:val="Нет списка4811"/>
    <w:next w:val="a2"/>
    <w:semiHidden/>
  </w:style>
  <w:style w:type="numbering" w:customStyle="1" w:styleId="5811">
    <w:name w:val="Нет списка5811"/>
    <w:next w:val="a2"/>
    <w:semiHidden/>
  </w:style>
  <w:style w:type="numbering" w:customStyle="1" w:styleId="6711">
    <w:name w:val="Нет списка6711"/>
    <w:next w:val="a2"/>
    <w:semiHidden/>
  </w:style>
  <w:style w:type="table" w:customStyle="1" w:styleId="11114">
    <w:name w:val="Сетка таблицы11114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11">
    <w:name w:val="Сетка таблицы4811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11">
    <w:name w:val="Нет списка2911"/>
    <w:next w:val="a2"/>
    <w:uiPriority w:val="99"/>
    <w:semiHidden/>
    <w:unhideWhenUsed/>
  </w:style>
  <w:style w:type="numbering" w:customStyle="1" w:styleId="111140">
    <w:name w:val="Нет списка11114"/>
    <w:next w:val="a2"/>
    <w:semiHidden/>
  </w:style>
  <w:style w:type="table" w:customStyle="1" w:styleId="21150">
    <w:name w:val="Сетка таблицы2115"/>
    <w:basedOn w:val="a1"/>
    <w:next w:val="a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11">
    <w:name w:val="Нет списка21011"/>
    <w:next w:val="a2"/>
    <w:semiHidden/>
  </w:style>
  <w:style w:type="numbering" w:customStyle="1" w:styleId="3911">
    <w:name w:val="Нет списка3911"/>
    <w:next w:val="a2"/>
    <w:semiHidden/>
  </w:style>
  <w:style w:type="numbering" w:customStyle="1" w:styleId="49110">
    <w:name w:val="Нет списка4911"/>
    <w:next w:val="a2"/>
    <w:semiHidden/>
  </w:style>
  <w:style w:type="numbering" w:customStyle="1" w:styleId="5911">
    <w:name w:val="Нет списка5911"/>
    <w:next w:val="a2"/>
    <w:semiHidden/>
  </w:style>
  <w:style w:type="numbering" w:customStyle="1" w:styleId="6811">
    <w:name w:val="Нет списка6811"/>
    <w:next w:val="a2"/>
    <w:semiHidden/>
  </w:style>
  <w:style w:type="table" w:customStyle="1" w:styleId="11212">
    <w:name w:val="Сетка таблицы11212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111">
    <w:name w:val="Сетка таблицы4911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11">
    <w:name w:val="Сетка таблицы2711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0">
    <w:name w:val="Сетка таблицы2212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11">
    <w:name w:val="Нет списка3011"/>
    <w:next w:val="a2"/>
    <w:uiPriority w:val="99"/>
    <w:semiHidden/>
    <w:unhideWhenUsed/>
  </w:style>
  <w:style w:type="table" w:customStyle="1" w:styleId="23111">
    <w:name w:val="Сетка таблицы2311"/>
    <w:basedOn w:val="a1"/>
    <w:next w:val="aff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1">
    <w:name w:val="Сетка таблицы2411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120">
    <w:name w:val="Нет списка11212"/>
    <w:next w:val="a2"/>
    <w:uiPriority w:val="99"/>
    <w:semiHidden/>
    <w:unhideWhenUsed/>
  </w:style>
  <w:style w:type="table" w:customStyle="1" w:styleId="113110">
    <w:name w:val="Сетка таблицы11311"/>
    <w:basedOn w:val="a1"/>
    <w:next w:val="aff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13">
    <w:name w:val="Нет списка21113"/>
    <w:next w:val="a2"/>
    <w:uiPriority w:val="99"/>
    <w:semiHidden/>
    <w:unhideWhenUsed/>
  </w:style>
  <w:style w:type="numbering" w:customStyle="1" w:styleId="31011">
    <w:name w:val="Нет списка31011"/>
    <w:next w:val="a2"/>
    <w:uiPriority w:val="99"/>
    <w:semiHidden/>
    <w:unhideWhenUsed/>
  </w:style>
  <w:style w:type="numbering" w:customStyle="1" w:styleId="41011">
    <w:name w:val="Нет списка41011"/>
    <w:next w:val="a2"/>
    <w:uiPriority w:val="99"/>
    <w:semiHidden/>
    <w:unhideWhenUsed/>
  </w:style>
  <w:style w:type="table" w:customStyle="1" w:styleId="31130">
    <w:name w:val="Сетка таблицы3113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90">
    <w:name w:val="Сетка таблицы309"/>
    <w:basedOn w:val="a1"/>
    <w:next w:val="aff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010">
    <w:name w:val="Нет списка401"/>
    <w:next w:val="a2"/>
    <w:uiPriority w:val="99"/>
    <w:semiHidden/>
    <w:unhideWhenUsed/>
  </w:style>
  <w:style w:type="table" w:customStyle="1" w:styleId="-523">
    <w:name w:val="Светлая заливка - Акцент 523"/>
    <w:basedOn w:val="a1"/>
    <w:next w:val="-5"/>
    <w:uiPriority w:val="99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</w:style>
  <w:style w:type="table" w:customStyle="1" w:styleId="2512">
    <w:name w:val="Сетка таблицы251"/>
    <w:basedOn w:val="a1"/>
    <w:next w:val="af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010">
    <w:name w:val="Нет списка501"/>
    <w:next w:val="a2"/>
    <w:semiHidden/>
  </w:style>
  <w:style w:type="table" w:customStyle="1" w:styleId="2612">
    <w:name w:val="Сетка таблицы261"/>
    <w:basedOn w:val="a1"/>
    <w:next w:val="aff"/>
    <w:pPr>
      <w:widowControl w:val="0"/>
      <w:spacing w:after="0" w:line="360" w:lineRule="atLeast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f3">
    <w:name w:val="Без интервала1"/>
    <w:pPr>
      <w:spacing w:after="0" w:line="240" w:lineRule="auto"/>
    </w:pPr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26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5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7.xml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jpg"/><Relationship Id="rId22" Type="http://schemas.openxmlformats.org/officeDocument/2006/relationships/header" Target="header6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Перспективная тепловая нагрузка</a:t>
            </a:r>
          </a:p>
        </c:rich>
      </c:tx>
      <c:layout/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Лист4!$F$7:$F$10</c:f>
              <c:strCache>
                <c:ptCount val="1"/>
                <c:pt idx="0">
                  <c:v>Котельная АО «РСО»  с. Осановец</c:v>
                </c:pt>
              </c:strCache>
            </c:strRef>
          </c:cat>
          <c:val>
            <c:numRef>
              <c:f>Лист4!$G$7:$G$10</c:f>
              <c:numCache>
                <c:formatCode>General</c:formatCode>
                <c:ptCount val="4"/>
                <c:pt idx="0">
                  <c:v>0.26754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66">
          <a:noFill/>
        </a:ln>
      </c:spPr>
    </c:plotArea>
    <c:plotVisOnly val="1"/>
    <c:dispBlanksAs val="zero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Arial"/>
      <a:cs typeface="Arial"/>
    </a:majorFont>
    <a:minorFont>
      <a:latin typeface="Calibri"/>
      <a:ea typeface="Arial"/>
      <a:cs typeface="Arial"/>
    </a:minorFont>
  </a:fontScheme>
  <a:fmtScheme name="Стандартная">
    <a:fillStyleLst>
      <a:solidFill>
        <a:schemeClr val="phClr"/>
      </a:solidFill>
      <a:gradFill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gradFill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/>
      </a:gradFill>
      <a:gradFill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D45E3C-7B97-4EA9-994D-90AF6D118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29</Pages>
  <Words>6162</Words>
  <Characters>35125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OMS</cp:lastModifiedBy>
  <cp:revision>3</cp:revision>
  <dcterms:created xsi:type="dcterms:W3CDTF">2023-06-01T06:38:00Z</dcterms:created>
  <dcterms:modified xsi:type="dcterms:W3CDTF">2023-06-08T05:58:00Z</dcterms:modified>
</cp:coreProperties>
</file>