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F8" w:rsidRDefault="00D50A5C" w:rsidP="00D50A5C">
      <w:pPr>
        <w:tabs>
          <w:tab w:val="center" w:pos="4535"/>
          <w:tab w:val="left" w:pos="7815"/>
        </w:tabs>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sidR="00C15422">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-6350</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4705" cy="981075"/>
                    </a:xfrm>
                    <a:prstGeom prst="rect">
                      <a:avLst/>
                    </a:prstGeom>
                    <a:solidFill>
                      <a:srgbClr val="4F81BD"/>
                    </a:solidFill>
                    <a:ln>
                      <a:noFill/>
                    </a:ln>
                  </pic:spPr>
                </pic:pic>
              </a:graphicData>
            </a:graphic>
          </wp:anchor>
        </w:drawing>
      </w:r>
      <w:r>
        <w:rPr>
          <w:rFonts w:ascii="Times New Roman" w:eastAsia="Times New Roman" w:hAnsi="Times New Roman"/>
          <w:sz w:val="24"/>
          <w:szCs w:val="24"/>
          <w:lang w:eastAsia="ru-RU"/>
        </w:rPr>
        <w:tab/>
      </w:r>
    </w:p>
    <w:p w:rsidR="00E461F8" w:rsidRDefault="00E461F8" w:rsidP="00E461F8">
      <w:pPr>
        <w:spacing w:after="0" w:line="240" w:lineRule="auto"/>
        <w:jc w:val="center"/>
        <w:rPr>
          <w:rFonts w:ascii="Times New Roman" w:eastAsia="Times New Roman" w:hAnsi="Times New Roman"/>
          <w:b/>
          <w:bCs/>
          <w:color w:val="000000"/>
          <w:sz w:val="32"/>
          <w:szCs w:val="32"/>
          <w:lang w:eastAsia="ru-RU"/>
        </w:rPr>
      </w:pPr>
    </w:p>
    <w:p w:rsidR="00CA187B" w:rsidRDefault="00CA187B" w:rsidP="00E461F8">
      <w:pPr>
        <w:spacing w:after="0" w:line="240" w:lineRule="auto"/>
        <w:jc w:val="center"/>
        <w:rPr>
          <w:rFonts w:ascii="Times New Roman" w:eastAsia="Times New Roman" w:hAnsi="Times New Roman"/>
          <w:b/>
          <w:bCs/>
          <w:color w:val="000000"/>
          <w:sz w:val="32"/>
          <w:szCs w:val="32"/>
          <w:lang w:eastAsia="ru-RU"/>
        </w:rPr>
      </w:pPr>
    </w:p>
    <w:p w:rsidR="00CA187B" w:rsidRDefault="00CA187B" w:rsidP="00E461F8">
      <w:pPr>
        <w:spacing w:after="0" w:line="240" w:lineRule="auto"/>
        <w:jc w:val="center"/>
        <w:rPr>
          <w:rFonts w:ascii="Times New Roman" w:eastAsia="Times New Roman" w:hAnsi="Times New Roman"/>
          <w:b/>
          <w:bCs/>
          <w:color w:val="000000"/>
          <w:sz w:val="32"/>
          <w:szCs w:val="32"/>
          <w:lang w:eastAsia="ru-RU"/>
        </w:rPr>
      </w:pPr>
    </w:p>
    <w:p w:rsidR="00C43818" w:rsidRDefault="00C43818" w:rsidP="005E3583">
      <w:pPr>
        <w:pStyle w:val="a3"/>
        <w:jc w:val="right"/>
        <w:rPr>
          <w:rFonts w:ascii="Times New Roman" w:hAnsi="Times New Roman"/>
          <w:sz w:val="28"/>
          <w:szCs w:val="28"/>
        </w:rPr>
      </w:pPr>
    </w:p>
    <w:p w:rsidR="004D2AE7" w:rsidRDefault="004D2AE7" w:rsidP="005E3583">
      <w:pPr>
        <w:pStyle w:val="a3"/>
        <w:jc w:val="right"/>
        <w:rPr>
          <w:rFonts w:ascii="Times New Roman" w:hAnsi="Times New Roman"/>
          <w:sz w:val="28"/>
          <w:szCs w:val="28"/>
        </w:rPr>
      </w:pPr>
    </w:p>
    <w:p w:rsidR="00C15422" w:rsidRPr="00C15422" w:rsidRDefault="00C15422" w:rsidP="00C15422">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АДМИНИСТРАЦИЯ ГАВРИЛОВО-ПОСАДСКОГО</w:t>
      </w:r>
    </w:p>
    <w:p w:rsidR="00C15422" w:rsidRPr="00C15422" w:rsidRDefault="00C15422" w:rsidP="00C15422">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МУНИЦИПАЛЬНОГО РАЙОНА ИВАНОВСКОЙ ОБЛАСТИ</w:t>
      </w:r>
    </w:p>
    <w:p w:rsidR="00C15422" w:rsidRPr="00C15422" w:rsidRDefault="00C15422" w:rsidP="00C15422">
      <w:pPr>
        <w:spacing w:after="0" w:line="240" w:lineRule="auto"/>
        <w:ind w:firstLine="539"/>
        <w:jc w:val="center"/>
        <w:rPr>
          <w:rFonts w:ascii="Times New Roman" w:hAnsi="Times New Roman" w:cstheme="minorBidi"/>
          <w:b/>
          <w:sz w:val="28"/>
          <w:szCs w:val="28"/>
        </w:rPr>
      </w:pPr>
      <w:r w:rsidRPr="00C15422">
        <w:rPr>
          <w:rFonts w:ascii="Times New Roman" w:hAnsi="Times New Roman" w:cstheme="minorBidi"/>
          <w:b/>
          <w:sz w:val="28"/>
          <w:szCs w:val="28"/>
        </w:rPr>
        <w:t>ПОСТАНОВЛЕНИЕ</w:t>
      </w:r>
    </w:p>
    <w:p w:rsidR="00C15422" w:rsidRPr="00C15422" w:rsidRDefault="00C15422" w:rsidP="00C15422">
      <w:pPr>
        <w:spacing w:after="0" w:line="240" w:lineRule="auto"/>
        <w:ind w:firstLine="539"/>
        <w:jc w:val="center"/>
        <w:rPr>
          <w:rFonts w:ascii="Times New Roman" w:hAnsi="Times New Roman" w:cstheme="minorBidi"/>
          <w:b/>
          <w:sz w:val="28"/>
          <w:szCs w:val="28"/>
        </w:rPr>
      </w:pPr>
    </w:p>
    <w:p w:rsidR="00C15422" w:rsidRPr="00C15422" w:rsidRDefault="00C15422" w:rsidP="00C15422">
      <w:pPr>
        <w:spacing w:after="0" w:line="240" w:lineRule="auto"/>
        <w:ind w:firstLine="539"/>
        <w:jc w:val="center"/>
        <w:rPr>
          <w:rFonts w:ascii="Times New Roman" w:hAnsi="Times New Roman" w:cstheme="minorBidi"/>
          <w:b/>
          <w:sz w:val="28"/>
          <w:szCs w:val="28"/>
        </w:rPr>
      </w:pPr>
    </w:p>
    <w:p w:rsidR="00C15422" w:rsidRPr="00C15422" w:rsidRDefault="00004327" w:rsidP="00C15422">
      <w:pPr>
        <w:spacing w:after="0" w:line="240" w:lineRule="auto"/>
        <w:ind w:firstLine="539"/>
        <w:jc w:val="center"/>
        <w:rPr>
          <w:rFonts w:ascii="Times New Roman" w:hAnsi="Times New Roman" w:cstheme="minorBidi"/>
          <w:sz w:val="28"/>
          <w:szCs w:val="28"/>
        </w:rPr>
      </w:pPr>
      <w:r>
        <w:rPr>
          <w:rFonts w:ascii="Times New Roman" w:hAnsi="Times New Roman" w:cstheme="minorBidi"/>
          <w:sz w:val="28"/>
          <w:szCs w:val="28"/>
        </w:rPr>
        <w:t>о</w:t>
      </w:r>
      <w:r w:rsidR="00C15422" w:rsidRPr="00C15422">
        <w:rPr>
          <w:rFonts w:ascii="Times New Roman" w:hAnsi="Times New Roman" w:cstheme="minorBidi"/>
          <w:sz w:val="28"/>
          <w:szCs w:val="28"/>
        </w:rPr>
        <w:t>т</w:t>
      </w:r>
      <w:r>
        <w:rPr>
          <w:rFonts w:ascii="Times New Roman" w:hAnsi="Times New Roman" w:cstheme="minorBidi"/>
          <w:sz w:val="28"/>
          <w:szCs w:val="28"/>
        </w:rPr>
        <w:t xml:space="preserve"> 11.03.2020 </w:t>
      </w:r>
      <w:r w:rsidR="00EF64E7">
        <w:rPr>
          <w:rFonts w:ascii="Times New Roman" w:hAnsi="Times New Roman" w:cstheme="minorBidi"/>
          <w:sz w:val="28"/>
          <w:szCs w:val="28"/>
        </w:rPr>
        <w:t>№132-п</w:t>
      </w:r>
      <w:bookmarkStart w:id="0" w:name="_GoBack"/>
      <w:bookmarkEnd w:id="0"/>
    </w:p>
    <w:p w:rsidR="004D2AE7" w:rsidRDefault="004D2AE7" w:rsidP="005E3583">
      <w:pPr>
        <w:pStyle w:val="a3"/>
        <w:jc w:val="right"/>
        <w:rPr>
          <w:rFonts w:ascii="Times New Roman" w:hAnsi="Times New Roman"/>
          <w:sz w:val="28"/>
          <w:szCs w:val="28"/>
        </w:rPr>
      </w:pPr>
    </w:p>
    <w:p w:rsidR="00C15422" w:rsidRDefault="00C15422" w:rsidP="005E3583">
      <w:pPr>
        <w:pStyle w:val="a3"/>
        <w:jc w:val="right"/>
        <w:rPr>
          <w:rFonts w:ascii="Times New Roman" w:hAnsi="Times New Roman"/>
          <w:sz w:val="28"/>
          <w:szCs w:val="28"/>
        </w:rPr>
      </w:pPr>
    </w:p>
    <w:p w:rsidR="00983AC1" w:rsidRPr="00580502" w:rsidRDefault="00580502">
      <w:pPr>
        <w:spacing w:after="1" w:line="280" w:lineRule="atLeast"/>
        <w:jc w:val="center"/>
        <w:rPr>
          <w:sz w:val="28"/>
          <w:szCs w:val="28"/>
        </w:rPr>
      </w:pPr>
      <w:r>
        <w:rPr>
          <w:rFonts w:ascii="Times New Roman" w:hAnsi="Times New Roman"/>
          <w:b/>
          <w:sz w:val="28"/>
          <w:szCs w:val="28"/>
        </w:rPr>
        <w:t>ОП</w:t>
      </w:r>
      <w:r w:rsidRPr="00580502">
        <w:rPr>
          <w:rFonts w:ascii="Times New Roman" w:hAnsi="Times New Roman"/>
          <w:b/>
          <w:sz w:val="28"/>
          <w:szCs w:val="28"/>
        </w:rPr>
        <w:t>орядке осуществления анализа</w:t>
      </w:r>
    </w:p>
    <w:p w:rsidR="00983AC1" w:rsidRDefault="00580502">
      <w:pPr>
        <w:spacing w:after="1" w:line="280" w:lineRule="atLeast"/>
        <w:jc w:val="center"/>
        <w:rPr>
          <w:rFonts w:ascii="Times New Roman" w:hAnsi="Times New Roman"/>
          <w:b/>
          <w:sz w:val="28"/>
          <w:szCs w:val="28"/>
        </w:rPr>
      </w:pPr>
      <w:r w:rsidRPr="00580502">
        <w:rPr>
          <w:rFonts w:ascii="Times New Roman" w:hAnsi="Times New Roman"/>
          <w:b/>
          <w:sz w:val="28"/>
          <w:szCs w:val="28"/>
        </w:rPr>
        <w:t>финансового состояния принципалов</w:t>
      </w:r>
      <w:r w:rsidR="0003039D" w:rsidRPr="0003039D">
        <w:rPr>
          <w:rFonts w:ascii="Times New Roman" w:hAnsi="Times New Roman"/>
          <w:b/>
          <w:sz w:val="28"/>
          <w:szCs w:val="28"/>
        </w:rPr>
        <w:t>в целях предоставления муниципальной гарантии Гаврилово-Посадск</w:t>
      </w:r>
      <w:r w:rsidR="0003039D">
        <w:rPr>
          <w:rFonts w:ascii="Times New Roman" w:hAnsi="Times New Roman"/>
          <w:b/>
          <w:sz w:val="28"/>
          <w:szCs w:val="28"/>
        </w:rPr>
        <w:t>ого</w:t>
      </w:r>
      <w:r w:rsidR="0003039D" w:rsidRPr="0003039D">
        <w:rPr>
          <w:rFonts w:ascii="Times New Roman" w:hAnsi="Times New Roman"/>
          <w:b/>
          <w:sz w:val="28"/>
          <w:szCs w:val="28"/>
        </w:rPr>
        <w:t xml:space="preserve"> городск</w:t>
      </w:r>
      <w:r w:rsidR="0003039D">
        <w:rPr>
          <w:rFonts w:ascii="Times New Roman" w:hAnsi="Times New Roman"/>
          <w:b/>
          <w:sz w:val="28"/>
          <w:szCs w:val="28"/>
        </w:rPr>
        <w:t>ого</w:t>
      </w:r>
      <w:r w:rsidR="0003039D" w:rsidRPr="0003039D">
        <w:rPr>
          <w:rFonts w:ascii="Times New Roman" w:hAnsi="Times New Roman"/>
          <w:b/>
          <w:sz w:val="28"/>
          <w:szCs w:val="28"/>
        </w:rPr>
        <w:t xml:space="preserve"> поселени</w:t>
      </w:r>
      <w:r w:rsidR="0003039D">
        <w:rPr>
          <w:rFonts w:ascii="Times New Roman" w:hAnsi="Times New Roman"/>
          <w:b/>
          <w:sz w:val="28"/>
          <w:szCs w:val="28"/>
        </w:rPr>
        <w:t>я</w:t>
      </w:r>
      <w:r w:rsidR="00597C87" w:rsidRPr="00597C87">
        <w:rPr>
          <w:rFonts w:ascii="Times New Roman" w:hAnsi="Times New Roman"/>
          <w:b/>
          <w:sz w:val="28"/>
          <w:szCs w:val="28"/>
        </w:rPr>
        <w:t>Гаврилово-Посадскогомуниципального района</w:t>
      </w:r>
    </w:p>
    <w:p w:rsidR="00C15422" w:rsidRDefault="00C15422">
      <w:pPr>
        <w:spacing w:after="1" w:line="280" w:lineRule="atLeast"/>
        <w:jc w:val="center"/>
        <w:rPr>
          <w:rFonts w:ascii="Times New Roman" w:hAnsi="Times New Roman"/>
          <w:b/>
          <w:sz w:val="28"/>
          <w:szCs w:val="28"/>
        </w:rPr>
      </w:pPr>
    </w:p>
    <w:p w:rsidR="00C15422" w:rsidRPr="00580502" w:rsidRDefault="00C15422">
      <w:pPr>
        <w:spacing w:after="1" w:line="280" w:lineRule="atLeast"/>
        <w:jc w:val="center"/>
        <w:rPr>
          <w:sz w:val="28"/>
          <w:szCs w:val="28"/>
        </w:rPr>
      </w:pPr>
    </w:p>
    <w:p w:rsidR="00C15422" w:rsidRPr="00C15422" w:rsidRDefault="00983AC1" w:rsidP="00C15422">
      <w:pPr>
        <w:spacing w:after="1" w:line="220" w:lineRule="atLeast"/>
        <w:ind w:firstLine="540"/>
        <w:jc w:val="both"/>
        <w:rPr>
          <w:rFonts w:ascii="Times New Roman" w:eastAsiaTheme="minorHAnsi" w:hAnsi="Times New Roman"/>
          <w:b/>
          <w:sz w:val="28"/>
          <w:szCs w:val="28"/>
        </w:rPr>
      </w:pPr>
      <w:r>
        <w:rPr>
          <w:rFonts w:ascii="Times New Roman" w:hAnsi="Times New Roman"/>
          <w:sz w:val="28"/>
        </w:rPr>
        <w:t xml:space="preserve">В соответствии с </w:t>
      </w:r>
      <w:r w:rsidRPr="00580502">
        <w:rPr>
          <w:rFonts w:ascii="Times New Roman" w:hAnsi="Times New Roman"/>
          <w:sz w:val="28"/>
        </w:rPr>
        <w:t xml:space="preserve">пунктом 3 статьи 115.2 </w:t>
      </w:r>
      <w:r>
        <w:rPr>
          <w:rFonts w:ascii="Times New Roman" w:hAnsi="Times New Roman"/>
          <w:sz w:val="28"/>
        </w:rPr>
        <w:t>Бюджетного кодекса Российской Федерации</w:t>
      </w:r>
      <w:r w:rsidR="00C15422">
        <w:rPr>
          <w:rFonts w:ascii="Times New Roman" w:hAnsi="Times New Roman"/>
          <w:sz w:val="28"/>
        </w:rPr>
        <w:t>,</w:t>
      </w:r>
      <w:r w:rsidR="007E76F2">
        <w:rPr>
          <w:rFonts w:ascii="Times New Roman" w:hAnsi="Times New Roman"/>
          <w:sz w:val="28"/>
        </w:rPr>
        <w:t xml:space="preserve"> решением Совета Гаврилово-Посадского муниципального района от 26.02.2020 №</w:t>
      </w:r>
      <w:r w:rsidR="00031AFA">
        <w:rPr>
          <w:rFonts w:ascii="Times New Roman" w:hAnsi="Times New Roman"/>
          <w:sz w:val="28"/>
        </w:rPr>
        <w:t xml:space="preserve"> 180</w:t>
      </w:r>
      <w:r w:rsidR="007E76F2">
        <w:rPr>
          <w:rFonts w:ascii="Times New Roman" w:hAnsi="Times New Roman"/>
          <w:sz w:val="28"/>
        </w:rPr>
        <w:t xml:space="preserve"> «Об утверждении Положения о порядке управления муниципальным долгом Гаврилово-Посадского городского поселения</w:t>
      </w:r>
      <w:r w:rsidR="00597C87" w:rsidRPr="00597C87">
        <w:rPr>
          <w:rFonts w:ascii="Times New Roman" w:hAnsi="Times New Roman"/>
          <w:sz w:val="28"/>
        </w:rPr>
        <w:t>Гаврилово-Посадского муниципального района</w:t>
      </w:r>
      <w:r w:rsidR="007E76F2">
        <w:rPr>
          <w:rFonts w:ascii="Times New Roman" w:hAnsi="Times New Roman"/>
          <w:sz w:val="28"/>
        </w:rPr>
        <w:t>»</w:t>
      </w:r>
      <w:proofErr w:type="gramStart"/>
      <w:r w:rsidR="007E76F2">
        <w:rPr>
          <w:rFonts w:ascii="Times New Roman" w:hAnsi="Times New Roman"/>
          <w:sz w:val="28"/>
        </w:rPr>
        <w:t>,</w:t>
      </w:r>
      <w:r w:rsidR="00C15422" w:rsidRPr="00C15422">
        <w:rPr>
          <w:rFonts w:ascii="Times New Roman" w:eastAsiaTheme="minorHAnsi" w:hAnsi="Times New Roman"/>
          <w:sz w:val="28"/>
          <w:szCs w:val="28"/>
        </w:rPr>
        <w:t>А</w:t>
      </w:r>
      <w:proofErr w:type="gramEnd"/>
      <w:r w:rsidR="00C15422" w:rsidRPr="00C15422">
        <w:rPr>
          <w:rFonts w:ascii="Times New Roman" w:eastAsiaTheme="minorHAnsi" w:hAnsi="Times New Roman"/>
          <w:sz w:val="28"/>
          <w:szCs w:val="28"/>
        </w:rPr>
        <w:t xml:space="preserve">дминистрация Гаврилово-Посадского муниципального района </w:t>
      </w:r>
      <w:r w:rsidR="00C15422" w:rsidRPr="00C15422">
        <w:rPr>
          <w:rFonts w:ascii="Times New Roman" w:eastAsiaTheme="minorHAnsi" w:hAnsi="Times New Roman"/>
          <w:b/>
          <w:sz w:val="28"/>
          <w:szCs w:val="28"/>
        </w:rPr>
        <w:t>п о с т а н о в л я е т:</w:t>
      </w:r>
    </w:p>
    <w:p w:rsidR="00983AC1" w:rsidRDefault="00983AC1" w:rsidP="00580502">
      <w:pPr>
        <w:spacing w:after="0" w:line="280" w:lineRule="atLeast"/>
        <w:ind w:firstLine="540"/>
        <w:jc w:val="both"/>
      </w:pPr>
      <w:r>
        <w:rPr>
          <w:rFonts w:ascii="Times New Roman" w:hAnsi="Times New Roman"/>
          <w:sz w:val="28"/>
        </w:rPr>
        <w:t xml:space="preserve">1. Утвердить </w:t>
      </w:r>
      <w:r w:rsidRPr="00580502">
        <w:rPr>
          <w:rFonts w:ascii="Times New Roman" w:hAnsi="Times New Roman"/>
          <w:sz w:val="28"/>
        </w:rPr>
        <w:t>Порядок</w:t>
      </w:r>
      <w:r>
        <w:rPr>
          <w:rFonts w:ascii="Times New Roman" w:hAnsi="Times New Roman"/>
          <w:sz w:val="28"/>
        </w:rPr>
        <w:t xml:space="preserve"> осуществления анализа финансового состояния принципалов </w:t>
      </w:r>
      <w:r w:rsidR="0003039D" w:rsidRPr="0003039D">
        <w:rPr>
          <w:rFonts w:ascii="Times New Roman" w:hAnsi="Times New Roman"/>
          <w:sz w:val="28"/>
        </w:rPr>
        <w:t>в целях предоставлениямуниципальной гарантии Гаврилово-Посадск</w:t>
      </w:r>
      <w:r w:rsidR="0003039D">
        <w:rPr>
          <w:rFonts w:ascii="Times New Roman" w:hAnsi="Times New Roman"/>
          <w:sz w:val="28"/>
        </w:rPr>
        <w:t>ого</w:t>
      </w:r>
      <w:r w:rsidR="0003039D" w:rsidRPr="0003039D">
        <w:rPr>
          <w:rFonts w:ascii="Times New Roman" w:hAnsi="Times New Roman"/>
          <w:sz w:val="28"/>
        </w:rPr>
        <w:t xml:space="preserve"> городск</w:t>
      </w:r>
      <w:r w:rsidR="0003039D">
        <w:rPr>
          <w:rFonts w:ascii="Times New Roman" w:hAnsi="Times New Roman"/>
          <w:sz w:val="28"/>
        </w:rPr>
        <w:t>ого</w:t>
      </w:r>
      <w:r w:rsidR="0003039D" w:rsidRPr="0003039D">
        <w:rPr>
          <w:rFonts w:ascii="Times New Roman" w:hAnsi="Times New Roman"/>
          <w:sz w:val="28"/>
        </w:rPr>
        <w:t xml:space="preserve"> поселени</w:t>
      </w:r>
      <w:r w:rsidR="0003039D">
        <w:rPr>
          <w:rFonts w:ascii="Times New Roman" w:hAnsi="Times New Roman"/>
          <w:sz w:val="28"/>
        </w:rPr>
        <w:t>я</w:t>
      </w:r>
      <w:r w:rsidR="00597C87" w:rsidRPr="00597C87">
        <w:rPr>
          <w:rFonts w:ascii="Times New Roman" w:hAnsi="Times New Roman"/>
          <w:sz w:val="28"/>
        </w:rPr>
        <w:t xml:space="preserve">Гаврилово-Посадского муниципального района </w:t>
      </w:r>
      <w:r w:rsidR="00C15422">
        <w:rPr>
          <w:rFonts w:ascii="Times New Roman" w:hAnsi="Times New Roman"/>
          <w:sz w:val="28"/>
        </w:rPr>
        <w:t xml:space="preserve">согласно </w:t>
      </w:r>
      <w:r>
        <w:rPr>
          <w:rFonts w:ascii="Times New Roman" w:hAnsi="Times New Roman"/>
          <w:sz w:val="28"/>
        </w:rPr>
        <w:t>приложени</w:t>
      </w:r>
      <w:r w:rsidR="00C15422">
        <w:rPr>
          <w:rFonts w:ascii="Times New Roman" w:hAnsi="Times New Roman"/>
          <w:sz w:val="28"/>
        </w:rPr>
        <w:t>ю1</w:t>
      </w:r>
      <w:r>
        <w:rPr>
          <w:rFonts w:ascii="Times New Roman" w:hAnsi="Times New Roman"/>
          <w:sz w:val="28"/>
        </w:rPr>
        <w:t>.</w:t>
      </w:r>
    </w:p>
    <w:p w:rsidR="00983AC1" w:rsidRDefault="00A04AB5">
      <w:pPr>
        <w:spacing w:after="1" w:line="280" w:lineRule="atLeast"/>
        <w:ind w:firstLine="540"/>
        <w:jc w:val="both"/>
      </w:pPr>
      <w:r>
        <w:rPr>
          <w:rFonts w:ascii="Times New Roman" w:hAnsi="Times New Roman"/>
          <w:sz w:val="28"/>
        </w:rPr>
        <w:t>2</w:t>
      </w:r>
      <w:r w:rsidR="00983AC1">
        <w:rPr>
          <w:rFonts w:ascii="Times New Roman" w:hAnsi="Times New Roman"/>
          <w:sz w:val="28"/>
        </w:rPr>
        <w:t xml:space="preserve">. </w:t>
      </w:r>
      <w:r w:rsidR="002115B2">
        <w:rPr>
          <w:rFonts w:ascii="Times New Roman" w:hAnsi="Times New Roman"/>
          <w:sz w:val="28"/>
        </w:rPr>
        <w:t xml:space="preserve">Утвердить </w:t>
      </w:r>
      <w:r w:rsidR="002115B2" w:rsidRPr="00580502">
        <w:rPr>
          <w:rFonts w:ascii="Times New Roman" w:hAnsi="Times New Roman"/>
          <w:sz w:val="28"/>
        </w:rPr>
        <w:t>Методику</w:t>
      </w:r>
      <w:r w:rsidR="002115B2">
        <w:rPr>
          <w:rFonts w:ascii="Times New Roman" w:hAnsi="Times New Roman"/>
          <w:sz w:val="28"/>
        </w:rPr>
        <w:t xml:space="preserve"> оценки финансового состояния принципалов </w:t>
      </w:r>
      <w:r w:rsidR="00C15422">
        <w:rPr>
          <w:rFonts w:ascii="Times New Roman" w:hAnsi="Times New Roman"/>
          <w:sz w:val="28"/>
        </w:rPr>
        <w:t xml:space="preserve">согласно </w:t>
      </w:r>
      <w:r w:rsidR="00983AC1">
        <w:rPr>
          <w:rFonts w:ascii="Times New Roman" w:hAnsi="Times New Roman"/>
          <w:sz w:val="28"/>
        </w:rPr>
        <w:t>приложени</w:t>
      </w:r>
      <w:r w:rsidR="00C15422">
        <w:rPr>
          <w:rFonts w:ascii="Times New Roman" w:hAnsi="Times New Roman"/>
          <w:sz w:val="28"/>
        </w:rPr>
        <w:t>ю</w:t>
      </w:r>
      <w:r>
        <w:rPr>
          <w:rFonts w:ascii="Times New Roman" w:hAnsi="Times New Roman"/>
          <w:sz w:val="28"/>
        </w:rPr>
        <w:t>2</w:t>
      </w:r>
      <w:r w:rsidR="00983AC1">
        <w:rPr>
          <w:rFonts w:ascii="Times New Roman" w:hAnsi="Times New Roman"/>
          <w:sz w:val="28"/>
        </w:rPr>
        <w:t>.</w:t>
      </w:r>
    </w:p>
    <w:p w:rsidR="00C15422" w:rsidRPr="00C15422" w:rsidRDefault="00031AFA" w:rsidP="00C15422">
      <w:pPr>
        <w:spacing w:after="0" w:line="240" w:lineRule="auto"/>
        <w:ind w:right="-6" w:firstLine="540"/>
        <w:jc w:val="both"/>
        <w:rPr>
          <w:rFonts w:ascii="Times New Roman" w:hAnsi="Times New Roman" w:cstheme="minorBidi"/>
          <w:sz w:val="28"/>
          <w:szCs w:val="28"/>
        </w:rPr>
      </w:pPr>
      <w:r>
        <w:rPr>
          <w:rFonts w:ascii="Times New Roman" w:hAnsi="Times New Roman" w:cstheme="minorBidi"/>
          <w:sz w:val="28"/>
          <w:szCs w:val="28"/>
        </w:rPr>
        <w:t>3</w:t>
      </w:r>
      <w:r w:rsidR="00C15422" w:rsidRPr="00C15422">
        <w:rPr>
          <w:rFonts w:ascii="Times New Roman" w:hAnsi="Times New Roman" w:cstheme="minorBidi"/>
          <w:sz w:val="28"/>
          <w:szCs w:val="28"/>
        </w:rPr>
        <w:t>.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C15422" w:rsidRPr="00C15422" w:rsidRDefault="00031AFA" w:rsidP="00C15422">
      <w:pPr>
        <w:spacing w:after="0" w:line="240" w:lineRule="auto"/>
        <w:ind w:right="-6"/>
        <w:jc w:val="both"/>
        <w:rPr>
          <w:rFonts w:ascii="Times New Roman" w:hAnsi="Times New Roman" w:cstheme="minorBidi"/>
          <w:sz w:val="28"/>
          <w:szCs w:val="28"/>
        </w:rPr>
      </w:pPr>
      <w:r>
        <w:rPr>
          <w:rFonts w:ascii="Times New Roman" w:hAnsi="Times New Roman" w:cstheme="minorBidi"/>
          <w:sz w:val="28"/>
          <w:szCs w:val="28"/>
        </w:rPr>
        <w:t>4</w:t>
      </w:r>
      <w:r w:rsidR="00C15422" w:rsidRPr="00C15422">
        <w:rPr>
          <w:rFonts w:ascii="Times New Roman" w:hAnsi="Times New Roman" w:cstheme="minorBidi"/>
          <w:sz w:val="28"/>
          <w:szCs w:val="28"/>
        </w:rPr>
        <w:t>.</w:t>
      </w:r>
      <w:r w:rsidR="00C15422" w:rsidRPr="00C15422">
        <w:rPr>
          <w:rFonts w:ascii="Times New Roman" w:hAnsi="Times New Roman" w:cstheme="minorBidi"/>
          <w:sz w:val="28"/>
          <w:szCs w:val="28"/>
        </w:rPr>
        <w:tab/>
        <w:t>Настоящее  постановление  вступает  в силу со дня официального опубликования.</w:t>
      </w: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jc w:val="both"/>
        <w:rPr>
          <w:rFonts w:ascii="Times New Roman" w:hAnsi="Times New Roman" w:cstheme="minorBidi"/>
          <w:b/>
          <w:sz w:val="28"/>
          <w:szCs w:val="28"/>
        </w:rPr>
      </w:pPr>
      <w:r w:rsidRPr="00C15422">
        <w:rPr>
          <w:rFonts w:ascii="Times New Roman" w:hAnsi="Times New Roman" w:cstheme="minorBidi"/>
          <w:b/>
          <w:sz w:val="28"/>
          <w:szCs w:val="28"/>
        </w:rPr>
        <w:t xml:space="preserve">Глава Гаврилово-Посадского </w:t>
      </w:r>
    </w:p>
    <w:p w:rsidR="00D50A5C" w:rsidRDefault="00C15422" w:rsidP="00C15422">
      <w:pPr>
        <w:spacing w:after="0" w:line="240" w:lineRule="auto"/>
        <w:ind w:right="-6"/>
        <w:jc w:val="both"/>
        <w:rPr>
          <w:rFonts w:ascii="Times New Roman" w:hAnsi="Times New Roman" w:cstheme="minorBidi"/>
          <w:b/>
          <w:sz w:val="28"/>
          <w:szCs w:val="28"/>
        </w:rPr>
        <w:sectPr w:rsidR="00D50A5C" w:rsidSect="00620E7D">
          <w:headerReference w:type="default" r:id="rId9"/>
          <w:headerReference w:type="first" r:id="rId10"/>
          <w:pgSz w:w="11906" w:h="16838"/>
          <w:pgMar w:top="1134" w:right="1276" w:bottom="1134" w:left="1559" w:header="737" w:footer="709" w:gutter="0"/>
          <w:pgNumType w:start="1"/>
          <w:cols w:space="708"/>
          <w:titlePg/>
          <w:docGrid w:linePitch="360"/>
        </w:sectPr>
      </w:pPr>
      <w:r w:rsidRPr="00C15422">
        <w:rPr>
          <w:rFonts w:ascii="Times New Roman" w:hAnsi="Times New Roman" w:cstheme="minorBidi"/>
          <w:b/>
          <w:sz w:val="28"/>
          <w:szCs w:val="28"/>
        </w:rPr>
        <w:t>муниципального района</w:t>
      </w:r>
      <w:r w:rsidRPr="00C15422">
        <w:rPr>
          <w:rFonts w:ascii="Times New Roman" w:hAnsi="Times New Roman" w:cstheme="minorBidi"/>
          <w:b/>
          <w:sz w:val="28"/>
          <w:szCs w:val="28"/>
        </w:rPr>
        <w:tab/>
      </w:r>
      <w:r w:rsidRPr="00C15422">
        <w:rPr>
          <w:rFonts w:ascii="Times New Roman" w:hAnsi="Times New Roman" w:cstheme="minorBidi"/>
          <w:b/>
          <w:sz w:val="28"/>
          <w:szCs w:val="28"/>
        </w:rPr>
        <w:tab/>
        <w:t xml:space="preserve">                                             В.Ю. Лаптев</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lastRenderedPageBreak/>
        <w:t xml:space="preserve">Приложение 1 к постановлению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администрации Гаврилово-Посадского</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 муниципального района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от  </w:t>
      </w:r>
      <w:r w:rsidR="00FE4174">
        <w:rPr>
          <w:rFonts w:ascii="Times New Roman" w:eastAsiaTheme="minorHAnsi" w:hAnsi="Times New Roman"/>
          <w:sz w:val="28"/>
          <w:szCs w:val="28"/>
        </w:rPr>
        <w:t xml:space="preserve">11.03.2020 </w:t>
      </w:r>
      <w:r w:rsidRPr="00C15422">
        <w:rPr>
          <w:rFonts w:ascii="Times New Roman" w:eastAsiaTheme="minorHAnsi" w:hAnsi="Times New Roman"/>
          <w:sz w:val="28"/>
          <w:szCs w:val="28"/>
        </w:rPr>
        <w:t>№</w:t>
      </w:r>
      <w:r w:rsidR="00FE4174">
        <w:rPr>
          <w:rFonts w:ascii="Times New Roman" w:eastAsiaTheme="minorHAnsi" w:hAnsi="Times New Roman"/>
          <w:sz w:val="28"/>
          <w:szCs w:val="28"/>
        </w:rPr>
        <w:t xml:space="preserve"> 132-п</w:t>
      </w:r>
    </w:p>
    <w:p w:rsidR="00C15422" w:rsidRPr="00C15422" w:rsidRDefault="00C15422" w:rsidP="00C15422">
      <w:pPr>
        <w:spacing w:after="1" w:line="220" w:lineRule="atLeast"/>
        <w:jc w:val="center"/>
        <w:rPr>
          <w:rFonts w:ascii="Times New Roman" w:eastAsiaTheme="minorHAnsi" w:hAnsi="Times New Roman"/>
          <w:b/>
          <w:sz w:val="28"/>
          <w:szCs w:val="28"/>
        </w:rPr>
      </w:pPr>
      <w:bookmarkStart w:id="1" w:name="P36"/>
      <w:bookmarkEnd w:id="1"/>
    </w:p>
    <w:p w:rsidR="00580502" w:rsidRDefault="00580502">
      <w:pPr>
        <w:spacing w:after="1" w:line="280" w:lineRule="atLeast"/>
        <w:jc w:val="right"/>
        <w:outlineLvl w:val="0"/>
        <w:rPr>
          <w:rFonts w:ascii="Times New Roman" w:hAnsi="Times New Roman"/>
          <w:sz w:val="28"/>
        </w:rPr>
      </w:pPr>
    </w:p>
    <w:p w:rsidR="00983AC1" w:rsidRDefault="006B64FB">
      <w:pPr>
        <w:spacing w:after="1" w:line="280" w:lineRule="atLeast"/>
        <w:jc w:val="center"/>
      </w:pPr>
      <w:bookmarkStart w:id="2" w:name="P37"/>
      <w:bookmarkEnd w:id="2"/>
      <w:r>
        <w:rPr>
          <w:rFonts w:ascii="Times New Roman" w:hAnsi="Times New Roman"/>
          <w:b/>
          <w:sz w:val="28"/>
        </w:rPr>
        <w:t>П о р я д о к</w:t>
      </w:r>
    </w:p>
    <w:p w:rsidR="00983AC1" w:rsidRDefault="006B64FB">
      <w:pPr>
        <w:spacing w:after="1" w:line="280" w:lineRule="atLeast"/>
        <w:jc w:val="center"/>
      </w:pPr>
      <w:r>
        <w:rPr>
          <w:rFonts w:ascii="Times New Roman" w:hAnsi="Times New Roman"/>
          <w:b/>
          <w:sz w:val="28"/>
        </w:rPr>
        <w:t>осуществления анализа финансового состояния принципалов</w:t>
      </w:r>
      <w:r w:rsidR="0003039D" w:rsidRPr="0003039D">
        <w:rPr>
          <w:rFonts w:ascii="Times New Roman" w:hAnsi="Times New Roman"/>
          <w:b/>
          <w:sz w:val="28"/>
        </w:rPr>
        <w:t>в целях предоставления муниципальной гарантии Гаврилово-Посадского городского поселения</w:t>
      </w:r>
      <w:r w:rsidR="00597C87" w:rsidRPr="00597C87">
        <w:rPr>
          <w:rFonts w:ascii="Times New Roman" w:hAnsi="Times New Roman"/>
          <w:b/>
          <w:sz w:val="28"/>
        </w:rPr>
        <w:t>Гаврилово-Посадского муниципального района</w:t>
      </w:r>
    </w:p>
    <w:p w:rsidR="00983AC1" w:rsidRDefault="00983AC1">
      <w:pPr>
        <w:spacing w:after="1" w:line="280" w:lineRule="atLeast"/>
        <w:jc w:val="center"/>
      </w:pPr>
    </w:p>
    <w:p w:rsidR="00983AC1" w:rsidRDefault="00983AC1">
      <w:pPr>
        <w:spacing w:after="1" w:line="280" w:lineRule="atLeast"/>
        <w:jc w:val="center"/>
        <w:outlineLvl w:val="1"/>
      </w:pPr>
      <w:r>
        <w:rPr>
          <w:rFonts w:ascii="Times New Roman" w:hAnsi="Times New Roman"/>
          <w:sz w:val="28"/>
        </w:rPr>
        <w:t>1. Общие положения</w:t>
      </w:r>
    </w:p>
    <w:p w:rsidR="00983AC1" w:rsidRDefault="00983AC1">
      <w:pPr>
        <w:spacing w:after="1" w:line="280" w:lineRule="atLeast"/>
        <w:ind w:firstLine="540"/>
        <w:jc w:val="both"/>
      </w:pP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1.1. Настоящий Порядок регулирует осуществление анализа финансового состояния принципалов в целях предоставления, а также после предоставления </w:t>
      </w:r>
      <w:r w:rsidR="00201B5A">
        <w:rPr>
          <w:rFonts w:ascii="Times New Roman" w:hAnsi="Times New Roman"/>
          <w:sz w:val="28"/>
        </w:rPr>
        <w:t>муниципаль</w:t>
      </w:r>
      <w:r>
        <w:rPr>
          <w:rFonts w:ascii="Times New Roman" w:hAnsi="Times New Roman"/>
          <w:sz w:val="28"/>
        </w:rPr>
        <w:t>н</w:t>
      </w:r>
      <w:r w:rsidR="00031AFA">
        <w:rPr>
          <w:rFonts w:ascii="Times New Roman" w:hAnsi="Times New Roman"/>
          <w:sz w:val="28"/>
        </w:rPr>
        <w:t>ой</w:t>
      </w:r>
      <w:r>
        <w:rPr>
          <w:rFonts w:ascii="Times New Roman" w:hAnsi="Times New Roman"/>
          <w:sz w:val="28"/>
        </w:rPr>
        <w:t xml:space="preserve"> гаранти</w:t>
      </w:r>
      <w:r w:rsidR="00031AFA">
        <w:rPr>
          <w:rFonts w:ascii="Times New Roman" w:hAnsi="Times New Roman"/>
          <w:sz w:val="28"/>
        </w:rPr>
        <w:t xml:space="preserve">и </w:t>
      </w:r>
      <w:r w:rsidR="006B64FB">
        <w:rPr>
          <w:rFonts w:ascii="Times New Roman" w:hAnsi="Times New Roman"/>
          <w:sz w:val="28"/>
        </w:rPr>
        <w:t>Гаврилово-Посадск</w:t>
      </w:r>
      <w:r w:rsidR="0003039D">
        <w:rPr>
          <w:rFonts w:ascii="Times New Roman" w:hAnsi="Times New Roman"/>
          <w:sz w:val="28"/>
        </w:rPr>
        <w:t>ого</w:t>
      </w:r>
      <w:r w:rsidR="002F50CD">
        <w:rPr>
          <w:rFonts w:ascii="Times New Roman" w:hAnsi="Times New Roman"/>
          <w:sz w:val="28"/>
        </w:rPr>
        <w:t>городск</w:t>
      </w:r>
      <w:r w:rsidR="0003039D">
        <w:rPr>
          <w:rFonts w:ascii="Times New Roman" w:hAnsi="Times New Roman"/>
          <w:sz w:val="28"/>
        </w:rPr>
        <w:t>ого</w:t>
      </w:r>
      <w:r w:rsidR="002F50CD">
        <w:rPr>
          <w:rFonts w:ascii="Times New Roman" w:hAnsi="Times New Roman"/>
          <w:sz w:val="28"/>
        </w:rPr>
        <w:t xml:space="preserve"> поселени</w:t>
      </w:r>
      <w:r w:rsidR="0003039D">
        <w:rPr>
          <w:rFonts w:ascii="Times New Roman" w:hAnsi="Times New Roman"/>
          <w:sz w:val="28"/>
        </w:rPr>
        <w:t>я</w:t>
      </w:r>
      <w:r w:rsidR="00597C87" w:rsidRPr="00597C87">
        <w:rPr>
          <w:rFonts w:ascii="Times New Roman" w:hAnsi="Times New Roman"/>
          <w:sz w:val="28"/>
        </w:rPr>
        <w:t xml:space="preserve">Гаврилово-Посадского муниципального района </w:t>
      </w:r>
      <w:r>
        <w:rPr>
          <w:rFonts w:ascii="Times New Roman" w:hAnsi="Times New Roman"/>
          <w:sz w:val="28"/>
        </w:rPr>
        <w:t xml:space="preserve">(далее - </w:t>
      </w:r>
      <w:r w:rsidR="00201B5A" w:rsidRPr="00201B5A">
        <w:rPr>
          <w:rFonts w:ascii="Times New Roman" w:hAnsi="Times New Roman"/>
          <w:sz w:val="28"/>
        </w:rPr>
        <w:t>муниципаль</w:t>
      </w:r>
      <w:r>
        <w:rPr>
          <w:rFonts w:ascii="Times New Roman" w:hAnsi="Times New Roman"/>
          <w:sz w:val="28"/>
        </w:rPr>
        <w:t>ная гарантия).</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1.2. Виды анализа финансового состояния принципалов:</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 первоначальный анализ финансового состояния (осуществляется в целях предоставления </w:t>
      </w:r>
      <w:r w:rsidR="00201B5A" w:rsidRPr="00201B5A">
        <w:rPr>
          <w:rFonts w:ascii="Times New Roman" w:hAnsi="Times New Roman"/>
          <w:sz w:val="28"/>
        </w:rPr>
        <w:t>муниципаль</w:t>
      </w:r>
      <w:r>
        <w:rPr>
          <w:rFonts w:ascii="Times New Roman" w:hAnsi="Times New Roman"/>
          <w:sz w:val="28"/>
        </w:rPr>
        <w:t>ной гарантии);</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 текущий анализ финансового состояния (осуществляется после предоставления </w:t>
      </w:r>
      <w:r w:rsidR="006B64FB">
        <w:rPr>
          <w:rFonts w:ascii="Times New Roman" w:hAnsi="Times New Roman"/>
          <w:sz w:val="28"/>
        </w:rPr>
        <w:t>муниципаль</w:t>
      </w:r>
      <w:r>
        <w:rPr>
          <w:rFonts w:ascii="Times New Roman" w:hAnsi="Times New Roman"/>
          <w:sz w:val="28"/>
        </w:rPr>
        <w:t xml:space="preserve">ной гарантии ежеквартально в течение срока действия </w:t>
      </w:r>
      <w:r w:rsidR="006B64FB">
        <w:rPr>
          <w:rFonts w:ascii="Times New Roman" w:hAnsi="Times New Roman"/>
          <w:sz w:val="28"/>
        </w:rPr>
        <w:t>муниципаль</w:t>
      </w:r>
      <w:r>
        <w:rPr>
          <w:rFonts w:ascii="Times New Roman" w:hAnsi="Times New Roman"/>
          <w:sz w:val="28"/>
        </w:rPr>
        <w:t>ной гарантии).</w:t>
      </w:r>
    </w:p>
    <w:p w:rsidR="00983AC1" w:rsidRDefault="00983AC1" w:rsidP="006B64FB">
      <w:pPr>
        <w:spacing w:after="0" w:line="280" w:lineRule="atLeast"/>
        <w:ind w:firstLine="540"/>
        <w:jc w:val="both"/>
      </w:pPr>
      <w:r>
        <w:rPr>
          <w:rFonts w:ascii="Times New Roman" w:hAnsi="Times New Roman"/>
          <w:sz w:val="28"/>
        </w:rPr>
        <w:t xml:space="preserve">1.3. Первоначальный и текущий анализы финансового состояния принципалов осуществляется </w:t>
      </w:r>
      <w:r w:rsidR="006B64FB" w:rsidRPr="006B64FB">
        <w:rPr>
          <w:rFonts w:ascii="Times New Roman" w:hAnsi="Times New Roman"/>
          <w:sz w:val="28"/>
        </w:rPr>
        <w:t>Финансовым управлением администрации Гаврилово-Посадского муниципального района (далее – Финансовое управление)</w:t>
      </w:r>
      <w:r>
        <w:rPr>
          <w:rFonts w:ascii="Times New Roman" w:hAnsi="Times New Roman"/>
          <w:sz w:val="28"/>
        </w:rPr>
        <w:t>.</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2. Источники информации для проведения анализа финансового</w:t>
      </w:r>
    </w:p>
    <w:p w:rsidR="00983AC1" w:rsidRDefault="00983AC1">
      <w:pPr>
        <w:spacing w:after="1" w:line="280" w:lineRule="atLeast"/>
        <w:jc w:val="center"/>
        <w:rPr>
          <w:rFonts w:ascii="Times New Roman" w:hAnsi="Times New Roman"/>
          <w:sz w:val="28"/>
        </w:rPr>
      </w:pPr>
      <w:r>
        <w:rPr>
          <w:rFonts w:ascii="Times New Roman" w:hAnsi="Times New Roman"/>
          <w:sz w:val="28"/>
        </w:rPr>
        <w:t>состояния принципалов</w:t>
      </w:r>
    </w:p>
    <w:p w:rsidR="007E76F2" w:rsidRDefault="007E76F2">
      <w:pPr>
        <w:spacing w:after="1" w:line="280" w:lineRule="atLeast"/>
        <w:jc w:val="center"/>
      </w:pPr>
    </w:p>
    <w:p w:rsidR="00983AC1" w:rsidRDefault="007E76F2" w:rsidP="00DB4FEB">
      <w:pPr>
        <w:spacing w:after="1" w:line="280" w:lineRule="atLeast"/>
        <w:ind w:firstLine="540"/>
        <w:jc w:val="both"/>
      </w:pPr>
      <w:r>
        <w:rPr>
          <w:rFonts w:ascii="Times New Roman" w:hAnsi="Times New Roman"/>
          <w:sz w:val="28"/>
        </w:rPr>
        <w:t xml:space="preserve">2.1. </w:t>
      </w:r>
      <w:r w:rsidRPr="007E76F2">
        <w:rPr>
          <w:rFonts w:ascii="Times New Roman" w:hAnsi="Times New Roman"/>
          <w:sz w:val="28"/>
        </w:rPr>
        <w:t xml:space="preserve">Первоначальный анализ финансового состояния принципалов </w:t>
      </w:r>
      <w:r>
        <w:rPr>
          <w:rFonts w:ascii="Times New Roman" w:hAnsi="Times New Roman"/>
          <w:sz w:val="28"/>
        </w:rPr>
        <w:t xml:space="preserve">осуществляется на основании документов, </w:t>
      </w:r>
      <w:r w:rsidR="00DB4FEB">
        <w:rPr>
          <w:rFonts w:ascii="Times New Roman" w:hAnsi="Times New Roman"/>
          <w:sz w:val="28"/>
        </w:rPr>
        <w:t>предоставляемых принципалом с</w:t>
      </w:r>
      <w:r>
        <w:rPr>
          <w:rFonts w:ascii="Times New Roman" w:hAnsi="Times New Roman"/>
          <w:sz w:val="28"/>
        </w:rPr>
        <w:t xml:space="preserve"> заявлени</w:t>
      </w:r>
      <w:r w:rsidR="00DB4FEB">
        <w:rPr>
          <w:rFonts w:ascii="Times New Roman" w:hAnsi="Times New Roman"/>
          <w:sz w:val="28"/>
        </w:rPr>
        <w:t>ем</w:t>
      </w:r>
      <w:r>
        <w:rPr>
          <w:rFonts w:ascii="Times New Roman" w:hAnsi="Times New Roman"/>
          <w:sz w:val="28"/>
        </w:rPr>
        <w:t xml:space="preserve"> о предоставлении муниципальной гарантии Гаврилово-Посадского городского поселения, </w:t>
      </w:r>
      <w:r w:rsidR="00DB4FEB" w:rsidRPr="00E6687C">
        <w:rPr>
          <w:rFonts w:ascii="Times New Roman" w:hAnsi="Times New Roman"/>
          <w:sz w:val="28"/>
        </w:rPr>
        <w:t>согласно перечню</w:t>
      </w:r>
      <w:r>
        <w:rPr>
          <w:rFonts w:ascii="Times New Roman" w:hAnsi="Times New Roman"/>
          <w:sz w:val="28"/>
        </w:rPr>
        <w:t>утвержденного постановлением администрации Гаврилово-Посадского муниципальн</w:t>
      </w:r>
      <w:r w:rsidR="00E225CE">
        <w:rPr>
          <w:rFonts w:ascii="Times New Roman" w:hAnsi="Times New Roman"/>
          <w:sz w:val="28"/>
        </w:rPr>
        <w:t>ого</w:t>
      </w:r>
      <w:r>
        <w:rPr>
          <w:rFonts w:ascii="Times New Roman" w:hAnsi="Times New Roman"/>
          <w:sz w:val="28"/>
        </w:rPr>
        <w:t xml:space="preserve"> район</w:t>
      </w:r>
      <w:r w:rsidR="00E225CE">
        <w:rPr>
          <w:rFonts w:ascii="Times New Roman" w:hAnsi="Times New Roman"/>
          <w:sz w:val="28"/>
        </w:rPr>
        <w:t>а</w:t>
      </w:r>
      <w:r>
        <w:rPr>
          <w:rFonts w:ascii="Times New Roman" w:hAnsi="Times New Roman"/>
          <w:sz w:val="28"/>
        </w:rPr>
        <w:t xml:space="preserve"> от </w:t>
      </w:r>
      <w:r w:rsidR="00DB4FEB" w:rsidRPr="00783FC2">
        <w:rPr>
          <w:rFonts w:ascii="Times New Roman" w:hAnsi="Times New Roman"/>
          <w:sz w:val="28"/>
        </w:rPr>
        <w:t>10</w:t>
      </w:r>
      <w:r>
        <w:rPr>
          <w:rFonts w:ascii="Times New Roman" w:hAnsi="Times New Roman"/>
          <w:sz w:val="28"/>
        </w:rPr>
        <w:t>.</w:t>
      </w:r>
      <w:r w:rsidR="00DB4FEB">
        <w:rPr>
          <w:rFonts w:ascii="Times New Roman" w:hAnsi="Times New Roman"/>
          <w:sz w:val="28"/>
        </w:rPr>
        <w:t>03</w:t>
      </w:r>
      <w:r>
        <w:rPr>
          <w:rFonts w:ascii="Times New Roman" w:hAnsi="Times New Roman"/>
          <w:sz w:val="28"/>
        </w:rPr>
        <w:t>.20</w:t>
      </w:r>
      <w:r w:rsidR="00DB4FEB">
        <w:rPr>
          <w:rFonts w:ascii="Times New Roman" w:hAnsi="Times New Roman"/>
          <w:sz w:val="28"/>
        </w:rPr>
        <w:t>20</w:t>
      </w:r>
      <w:r>
        <w:rPr>
          <w:rFonts w:ascii="Times New Roman" w:hAnsi="Times New Roman"/>
          <w:sz w:val="28"/>
        </w:rPr>
        <w:t xml:space="preserve">№ </w:t>
      </w:r>
      <w:r w:rsidR="00783FC2" w:rsidRPr="00783FC2">
        <w:rPr>
          <w:rFonts w:ascii="Times New Roman" w:hAnsi="Times New Roman"/>
          <w:sz w:val="28"/>
        </w:rPr>
        <w:t>129</w:t>
      </w:r>
      <w:r w:rsidRPr="00783FC2">
        <w:rPr>
          <w:rFonts w:ascii="Times New Roman" w:hAnsi="Times New Roman"/>
          <w:sz w:val="28"/>
        </w:rPr>
        <w:t>-</w:t>
      </w:r>
      <w:r>
        <w:rPr>
          <w:rFonts w:ascii="Times New Roman" w:hAnsi="Times New Roman"/>
          <w:sz w:val="28"/>
        </w:rPr>
        <w:t>п «</w:t>
      </w:r>
      <w:r w:rsidR="00DB4FEB" w:rsidRPr="00DB4FEB">
        <w:rPr>
          <w:rFonts w:ascii="Times New Roman" w:hAnsi="Times New Roman"/>
          <w:sz w:val="28"/>
        </w:rPr>
        <w:t>О Порядке предоставления муниципальных гарантий Гаврилово-Посадского городского поселения Гаврилово-Посадского муниципального района</w:t>
      </w:r>
      <w:r>
        <w:rPr>
          <w:rFonts w:ascii="Times New Roman" w:hAnsi="Times New Roman"/>
          <w:sz w:val="28"/>
        </w:rPr>
        <w:t xml:space="preserve">» (далее - перечень документов), а также справки налогового органа, подтверждающей отсутствие просроченной задолженности по обязательным платежам в бюджетную систему Российской Федерации на дату подачи заявления, которая подлежит обновлению на каждое первое число месяца до принятия </w:t>
      </w:r>
      <w:r>
        <w:rPr>
          <w:rFonts w:ascii="Times New Roman" w:hAnsi="Times New Roman"/>
          <w:sz w:val="28"/>
        </w:rPr>
        <w:lastRenderedPageBreak/>
        <w:t xml:space="preserve">решения о </w:t>
      </w:r>
      <w:r w:rsidR="0003039D">
        <w:rPr>
          <w:rFonts w:ascii="Times New Roman" w:hAnsi="Times New Roman"/>
          <w:sz w:val="28"/>
        </w:rPr>
        <w:t>п</w:t>
      </w:r>
      <w:r>
        <w:rPr>
          <w:rFonts w:ascii="Times New Roman" w:hAnsi="Times New Roman"/>
          <w:sz w:val="28"/>
        </w:rPr>
        <w:t xml:space="preserve">редоставлении </w:t>
      </w:r>
      <w:r w:rsidRPr="00201B5A">
        <w:rPr>
          <w:rFonts w:ascii="Times New Roman" w:hAnsi="Times New Roman"/>
          <w:sz w:val="28"/>
        </w:rPr>
        <w:t>муниципаль</w:t>
      </w:r>
      <w:r>
        <w:rPr>
          <w:rFonts w:ascii="Times New Roman" w:hAnsi="Times New Roman"/>
          <w:sz w:val="28"/>
        </w:rPr>
        <w:t>ной гарантии</w:t>
      </w:r>
      <w:r w:rsidR="00E225CE">
        <w:rPr>
          <w:rFonts w:ascii="Times New Roman" w:hAnsi="Times New Roman"/>
          <w:sz w:val="28"/>
        </w:rPr>
        <w:t xml:space="preserve">,в соответствии с </w:t>
      </w:r>
      <w:r w:rsidR="00E225CE" w:rsidRPr="006B64FB">
        <w:rPr>
          <w:rFonts w:ascii="Times New Roman" w:hAnsi="Times New Roman"/>
          <w:sz w:val="28"/>
        </w:rPr>
        <w:t>Методикой</w:t>
      </w:r>
      <w:r w:rsidR="00E225CE">
        <w:rPr>
          <w:rFonts w:ascii="Times New Roman" w:hAnsi="Times New Roman"/>
          <w:sz w:val="28"/>
        </w:rPr>
        <w:t xml:space="preserve"> оценки финансового состояния принципалов.</w:t>
      </w:r>
    </w:p>
    <w:p w:rsidR="0076318A" w:rsidRDefault="00983AC1" w:rsidP="0076318A">
      <w:pPr>
        <w:spacing w:after="1" w:line="280" w:lineRule="atLeast"/>
        <w:ind w:firstLine="540"/>
        <w:jc w:val="both"/>
        <w:rPr>
          <w:rFonts w:ascii="Times New Roman" w:hAnsi="Times New Roman"/>
          <w:sz w:val="28"/>
        </w:rPr>
      </w:pPr>
      <w:bookmarkStart w:id="3" w:name="P51"/>
      <w:bookmarkEnd w:id="3"/>
      <w:r>
        <w:rPr>
          <w:rFonts w:ascii="Times New Roman" w:hAnsi="Times New Roman"/>
          <w:sz w:val="28"/>
        </w:rPr>
        <w:t>2.</w:t>
      </w:r>
      <w:r w:rsidR="00E225CE">
        <w:rPr>
          <w:rFonts w:ascii="Times New Roman" w:hAnsi="Times New Roman"/>
          <w:sz w:val="28"/>
        </w:rPr>
        <w:t>2</w:t>
      </w:r>
      <w:r>
        <w:rPr>
          <w:rFonts w:ascii="Times New Roman" w:hAnsi="Times New Roman"/>
          <w:sz w:val="28"/>
        </w:rPr>
        <w:t xml:space="preserve">. Текущий анализ финансового состояния принципалов осуществляется на основании бухгалтерского баланса и отчета о финансовых результатах на последнюю отчетную дату, в соответствии с </w:t>
      </w:r>
      <w:r w:rsidRPr="0076318A">
        <w:rPr>
          <w:rFonts w:ascii="Times New Roman" w:hAnsi="Times New Roman"/>
          <w:sz w:val="28"/>
        </w:rPr>
        <w:t>Методикой</w:t>
      </w:r>
      <w:r>
        <w:rPr>
          <w:rFonts w:ascii="Times New Roman" w:hAnsi="Times New Roman"/>
          <w:sz w:val="28"/>
        </w:rPr>
        <w:t xml:space="preserve"> оценки финансового состояния принципалов.</w:t>
      </w:r>
    </w:p>
    <w:p w:rsidR="0076318A" w:rsidRDefault="00983AC1" w:rsidP="0076318A">
      <w:pPr>
        <w:spacing w:after="1" w:line="280" w:lineRule="atLeast"/>
        <w:ind w:firstLine="540"/>
        <w:jc w:val="both"/>
        <w:rPr>
          <w:rFonts w:ascii="Times New Roman" w:hAnsi="Times New Roman"/>
          <w:sz w:val="28"/>
        </w:rPr>
      </w:pPr>
      <w:r>
        <w:rPr>
          <w:rFonts w:ascii="Times New Roman" w:hAnsi="Times New Roman"/>
          <w:sz w:val="28"/>
        </w:rPr>
        <w:t>2.</w:t>
      </w:r>
      <w:r w:rsidR="00E225CE">
        <w:rPr>
          <w:rFonts w:ascii="Times New Roman" w:hAnsi="Times New Roman"/>
          <w:sz w:val="28"/>
        </w:rPr>
        <w:t>3</w:t>
      </w:r>
      <w:r>
        <w:rPr>
          <w:rFonts w:ascii="Times New Roman" w:hAnsi="Times New Roman"/>
          <w:sz w:val="28"/>
        </w:rPr>
        <w:t xml:space="preserve">. Документы, предусмотренные </w:t>
      </w:r>
      <w:r w:rsidRPr="0076318A">
        <w:rPr>
          <w:rFonts w:ascii="Times New Roman" w:hAnsi="Times New Roman"/>
          <w:sz w:val="28"/>
        </w:rPr>
        <w:t>пункт</w:t>
      </w:r>
      <w:r w:rsidR="00E225CE">
        <w:rPr>
          <w:rFonts w:ascii="Times New Roman" w:hAnsi="Times New Roman"/>
          <w:sz w:val="28"/>
        </w:rPr>
        <w:t>ом</w:t>
      </w:r>
      <w:r w:rsidRPr="0076318A">
        <w:rPr>
          <w:rFonts w:ascii="Times New Roman" w:hAnsi="Times New Roman"/>
          <w:sz w:val="28"/>
        </w:rPr>
        <w:t xml:space="preserve"> 2.1 </w:t>
      </w:r>
      <w:r>
        <w:rPr>
          <w:rFonts w:ascii="Times New Roman" w:hAnsi="Times New Roman"/>
          <w:sz w:val="28"/>
        </w:rPr>
        <w:t xml:space="preserve">настоящего порядка, направляются принципалами в </w:t>
      </w:r>
      <w:r w:rsidR="0076318A">
        <w:rPr>
          <w:rFonts w:ascii="Times New Roman" w:hAnsi="Times New Roman"/>
          <w:sz w:val="28"/>
        </w:rPr>
        <w:t>Ф</w:t>
      </w:r>
      <w:r>
        <w:rPr>
          <w:rFonts w:ascii="Times New Roman" w:hAnsi="Times New Roman"/>
          <w:sz w:val="28"/>
        </w:rPr>
        <w:t>инансов</w:t>
      </w:r>
      <w:r w:rsidR="0076318A">
        <w:rPr>
          <w:rFonts w:ascii="Times New Roman" w:hAnsi="Times New Roman"/>
          <w:sz w:val="28"/>
        </w:rPr>
        <w:t>ое управление</w:t>
      </w:r>
      <w:r>
        <w:rPr>
          <w:rFonts w:ascii="Times New Roman" w:hAnsi="Times New Roman"/>
          <w:sz w:val="28"/>
        </w:rPr>
        <w:t xml:space="preserve"> для осуществления первоначального анализа финансового состояния </w:t>
      </w:r>
      <w:r w:rsidR="00E225CE">
        <w:rPr>
          <w:rFonts w:ascii="Times New Roman" w:hAnsi="Times New Roman"/>
          <w:sz w:val="28"/>
        </w:rPr>
        <w:t xml:space="preserve">принципалов </w:t>
      </w:r>
      <w:r>
        <w:rPr>
          <w:rFonts w:ascii="Times New Roman" w:hAnsi="Times New Roman"/>
          <w:sz w:val="28"/>
        </w:rPr>
        <w:t xml:space="preserve">одновременно с направлением в </w:t>
      </w:r>
      <w:r w:rsidR="00DB4FEB">
        <w:rPr>
          <w:rFonts w:ascii="Times New Roman" w:hAnsi="Times New Roman"/>
          <w:sz w:val="28"/>
        </w:rPr>
        <w:t>а</w:t>
      </w:r>
      <w:r w:rsidR="0076318A">
        <w:rPr>
          <w:rFonts w:ascii="Times New Roman" w:hAnsi="Times New Roman"/>
          <w:sz w:val="28"/>
        </w:rPr>
        <w:t>дминистрацию</w:t>
      </w:r>
      <w:r w:rsidR="006B64FB">
        <w:rPr>
          <w:rFonts w:ascii="Times New Roman" w:hAnsi="Times New Roman"/>
          <w:sz w:val="28"/>
        </w:rPr>
        <w:t>Гаврилово-Посадск</w:t>
      </w:r>
      <w:r w:rsidR="0076318A">
        <w:rPr>
          <w:rFonts w:ascii="Times New Roman" w:hAnsi="Times New Roman"/>
          <w:sz w:val="28"/>
        </w:rPr>
        <w:t>ого</w:t>
      </w:r>
      <w:r w:rsidR="006B64FB">
        <w:rPr>
          <w:rFonts w:ascii="Times New Roman" w:hAnsi="Times New Roman"/>
          <w:sz w:val="28"/>
        </w:rPr>
        <w:t xml:space="preserve"> муниципальн</w:t>
      </w:r>
      <w:r w:rsidR="0076318A">
        <w:rPr>
          <w:rFonts w:ascii="Times New Roman" w:hAnsi="Times New Roman"/>
          <w:sz w:val="28"/>
        </w:rPr>
        <w:t>ого</w:t>
      </w:r>
      <w:r w:rsidR="006B64FB">
        <w:rPr>
          <w:rFonts w:ascii="Times New Roman" w:hAnsi="Times New Roman"/>
          <w:sz w:val="28"/>
        </w:rPr>
        <w:t xml:space="preserve"> район</w:t>
      </w:r>
      <w:r w:rsidR="0076318A">
        <w:rPr>
          <w:rFonts w:ascii="Times New Roman" w:hAnsi="Times New Roman"/>
          <w:sz w:val="28"/>
        </w:rPr>
        <w:t>а</w:t>
      </w:r>
      <w:r>
        <w:rPr>
          <w:rFonts w:ascii="Times New Roman" w:hAnsi="Times New Roman"/>
          <w:sz w:val="28"/>
        </w:rPr>
        <w:t xml:space="preserve"> заявления о предоставлении </w:t>
      </w:r>
      <w:r w:rsidR="0076318A">
        <w:rPr>
          <w:rFonts w:ascii="Times New Roman" w:hAnsi="Times New Roman"/>
          <w:sz w:val="28"/>
        </w:rPr>
        <w:t>муниципаль</w:t>
      </w:r>
      <w:r>
        <w:rPr>
          <w:rFonts w:ascii="Times New Roman" w:hAnsi="Times New Roman"/>
          <w:sz w:val="28"/>
        </w:rPr>
        <w:t>ной гарантии.</w:t>
      </w:r>
    </w:p>
    <w:p w:rsidR="00983AC1" w:rsidRDefault="00983AC1" w:rsidP="0076318A">
      <w:pPr>
        <w:spacing w:after="1" w:line="280" w:lineRule="atLeast"/>
        <w:ind w:firstLine="540"/>
        <w:jc w:val="both"/>
      </w:pPr>
      <w:r>
        <w:rPr>
          <w:rFonts w:ascii="Times New Roman" w:hAnsi="Times New Roman"/>
          <w:sz w:val="28"/>
        </w:rPr>
        <w:t>2.</w:t>
      </w:r>
      <w:r w:rsidR="00E225CE">
        <w:rPr>
          <w:rFonts w:ascii="Times New Roman" w:hAnsi="Times New Roman"/>
          <w:sz w:val="28"/>
        </w:rPr>
        <w:t>4</w:t>
      </w:r>
      <w:r>
        <w:rPr>
          <w:rFonts w:ascii="Times New Roman" w:hAnsi="Times New Roman"/>
          <w:sz w:val="28"/>
        </w:rPr>
        <w:t xml:space="preserve">. Документы, предусмотренные </w:t>
      </w:r>
      <w:r w:rsidRPr="0076318A">
        <w:rPr>
          <w:rFonts w:ascii="Times New Roman" w:hAnsi="Times New Roman"/>
          <w:sz w:val="28"/>
        </w:rPr>
        <w:t>пунктом 2.</w:t>
      </w:r>
      <w:r w:rsidR="00E225CE">
        <w:rPr>
          <w:rFonts w:ascii="Times New Roman" w:hAnsi="Times New Roman"/>
          <w:sz w:val="28"/>
        </w:rPr>
        <w:t>2</w:t>
      </w:r>
      <w:r>
        <w:rPr>
          <w:rFonts w:ascii="Times New Roman" w:hAnsi="Times New Roman"/>
          <w:sz w:val="28"/>
        </w:rPr>
        <w:t xml:space="preserve">настоящего порядка, направляются принципалами в </w:t>
      </w:r>
      <w:r w:rsidR="0076318A" w:rsidRPr="0076318A">
        <w:rPr>
          <w:rFonts w:ascii="Times New Roman" w:hAnsi="Times New Roman"/>
          <w:sz w:val="28"/>
        </w:rPr>
        <w:t xml:space="preserve">Финансовое управление </w:t>
      </w:r>
      <w:r>
        <w:rPr>
          <w:rFonts w:ascii="Times New Roman" w:hAnsi="Times New Roman"/>
          <w:sz w:val="28"/>
        </w:rPr>
        <w:t xml:space="preserve">для осуществления текущего анализа финансового состояния </w:t>
      </w:r>
      <w:r w:rsidR="00E225CE">
        <w:rPr>
          <w:rFonts w:ascii="Times New Roman" w:hAnsi="Times New Roman"/>
          <w:sz w:val="28"/>
        </w:rPr>
        <w:t xml:space="preserve">принципалов </w:t>
      </w:r>
      <w:r>
        <w:rPr>
          <w:rFonts w:ascii="Times New Roman" w:hAnsi="Times New Roman"/>
          <w:sz w:val="28"/>
        </w:rPr>
        <w:t>ежеквартально, не позднее чем через пять рабочих дней после истечения срока предоставления бухгалтерской отчетности на последнюю отчетную дату.</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3. Подготовка заключения о финансовом состоянии принципал</w:t>
      </w:r>
      <w:r w:rsidR="00E225CE">
        <w:rPr>
          <w:rFonts w:ascii="Times New Roman" w:hAnsi="Times New Roman"/>
          <w:sz w:val="28"/>
        </w:rPr>
        <w:t>ов</w:t>
      </w:r>
    </w:p>
    <w:p w:rsidR="00983AC1" w:rsidRDefault="00983AC1">
      <w:pPr>
        <w:spacing w:after="1" w:line="280" w:lineRule="atLeast"/>
        <w:ind w:firstLine="540"/>
        <w:jc w:val="both"/>
      </w:pP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3.</w:t>
      </w:r>
      <w:r w:rsidR="00E225CE">
        <w:rPr>
          <w:rFonts w:ascii="Times New Roman" w:hAnsi="Times New Roman"/>
          <w:sz w:val="28"/>
        </w:rPr>
        <w:t>1</w:t>
      </w:r>
      <w:r>
        <w:rPr>
          <w:rFonts w:ascii="Times New Roman" w:hAnsi="Times New Roman"/>
          <w:sz w:val="28"/>
        </w:rPr>
        <w:t>. Заключение по итогам первоначального анализа финансового состояния принципал</w:t>
      </w:r>
      <w:r w:rsidR="00E225CE">
        <w:rPr>
          <w:rFonts w:ascii="Times New Roman" w:hAnsi="Times New Roman"/>
          <w:sz w:val="28"/>
        </w:rPr>
        <w:t>ов</w:t>
      </w:r>
      <w:r>
        <w:rPr>
          <w:rFonts w:ascii="Times New Roman" w:hAnsi="Times New Roman"/>
          <w:sz w:val="28"/>
        </w:rPr>
        <w:t xml:space="preserve"> подготавливается </w:t>
      </w:r>
      <w:r w:rsidR="00640D95" w:rsidRPr="00640D95">
        <w:rPr>
          <w:rFonts w:ascii="Times New Roman" w:hAnsi="Times New Roman"/>
          <w:sz w:val="28"/>
        </w:rPr>
        <w:t>Финансовым управлением</w:t>
      </w:r>
      <w:r>
        <w:rPr>
          <w:rFonts w:ascii="Times New Roman" w:hAnsi="Times New Roman"/>
          <w:sz w:val="28"/>
        </w:rPr>
        <w:t xml:space="preserve"> в течение </w:t>
      </w:r>
      <w:r w:rsidR="00E225CE">
        <w:rPr>
          <w:rFonts w:ascii="Times New Roman" w:hAnsi="Times New Roman"/>
          <w:sz w:val="28"/>
        </w:rPr>
        <w:t>десяти</w:t>
      </w:r>
      <w:r>
        <w:rPr>
          <w:rFonts w:ascii="Times New Roman" w:hAnsi="Times New Roman"/>
          <w:sz w:val="28"/>
        </w:rPr>
        <w:t xml:space="preserve"> рабочих дней со дня поступления документов, указанных в </w:t>
      </w:r>
      <w:r w:rsidRPr="00640D95">
        <w:rPr>
          <w:rFonts w:ascii="Times New Roman" w:hAnsi="Times New Roman"/>
          <w:sz w:val="28"/>
        </w:rPr>
        <w:t>пункте 2.</w:t>
      </w:r>
      <w:r w:rsidR="00E225CE">
        <w:rPr>
          <w:rFonts w:ascii="Times New Roman" w:hAnsi="Times New Roman"/>
          <w:sz w:val="28"/>
        </w:rPr>
        <w:t>1</w:t>
      </w:r>
      <w:r>
        <w:rPr>
          <w:rFonts w:ascii="Times New Roman" w:hAnsi="Times New Roman"/>
          <w:sz w:val="28"/>
        </w:rPr>
        <w:t>настоящего порядка.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3.</w:t>
      </w:r>
      <w:r w:rsidR="00E225CE">
        <w:rPr>
          <w:rFonts w:ascii="Times New Roman" w:hAnsi="Times New Roman"/>
          <w:sz w:val="28"/>
        </w:rPr>
        <w:t>2</w:t>
      </w:r>
      <w:r>
        <w:rPr>
          <w:rFonts w:ascii="Times New Roman" w:hAnsi="Times New Roman"/>
          <w:sz w:val="28"/>
        </w:rPr>
        <w:t>. Заключение по итогам текущего анализа финансового состояния принципал</w:t>
      </w:r>
      <w:r w:rsidR="00E225CE">
        <w:rPr>
          <w:rFonts w:ascii="Times New Roman" w:hAnsi="Times New Roman"/>
          <w:sz w:val="28"/>
        </w:rPr>
        <w:t>ов</w:t>
      </w:r>
      <w:r>
        <w:rPr>
          <w:rFonts w:ascii="Times New Roman" w:hAnsi="Times New Roman"/>
          <w:sz w:val="28"/>
        </w:rPr>
        <w:t xml:space="preserve"> подготавливается </w:t>
      </w:r>
      <w:r w:rsidR="00640D95" w:rsidRPr="00640D95">
        <w:rPr>
          <w:rFonts w:ascii="Times New Roman" w:hAnsi="Times New Roman"/>
          <w:sz w:val="28"/>
        </w:rPr>
        <w:t>Финансовым управлением</w:t>
      </w:r>
      <w:r>
        <w:rPr>
          <w:rFonts w:ascii="Times New Roman" w:hAnsi="Times New Roman"/>
          <w:sz w:val="28"/>
        </w:rPr>
        <w:t xml:space="preserve"> не позднее десяти рабочих дней со дня поступления документов, указанных в </w:t>
      </w:r>
      <w:r w:rsidRPr="00640D95">
        <w:rPr>
          <w:rFonts w:ascii="Times New Roman" w:hAnsi="Times New Roman"/>
          <w:sz w:val="28"/>
        </w:rPr>
        <w:t>пункте 2.</w:t>
      </w:r>
      <w:r w:rsidR="00E225CE">
        <w:rPr>
          <w:rFonts w:ascii="Times New Roman" w:hAnsi="Times New Roman"/>
          <w:sz w:val="28"/>
        </w:rPr>
        <w:t>2</w:t>
      </w:r>
      <w:r>
        <w:rPr>
          <w:rFonts w:ascii="Times New Roman" w:hAnsi="Times New Roman"/>
          <w:sz w:val="28"/>
        </w:rPr>
        <w:t xml:space="preserve"> настоящего порядка.</w:t>
      </w:r>
    </w:p>
    <w:p w:rsidR="00983AC1" w:rsidRDefault="00983AC1" w:rsidP="00640D95">
      <w:pPr>
        <w:spacing w:after="1" w:line="280" w:lineRule="atLeast"/>
        <w:ind w:firstLine="540"/>
        <w:jc w:val="both"/>
      </w:pPr>
      <w:r>
        <w:rPr>
          <w:rFonts w:ascii="Times New Roman" w:hAnsi="Times New Roman"/>
          <w:sz w:val="28"/>
        </w:rPr>
        <w:t>3.</w:t>
      </w:r>
      <w:r w:rsidR="00E225CE">
        <w:rPr>
          <w:rFonts w:ascii="Times New Roman" w:hAnsi="Times New Roman"/>
          <w:sz w:val="28"/>
        </w:rPr>
        <w:t>3</w:t>
      </w:r>
      <w:r>
        <w:rPr>
          <w:rFonts w:ascii="Times New Roman" w:hAnsi="Times New Roman"/>
          <w:sz w:val="28"/>
        </w:rPr>
        <w:t xml:space="preserve">. Заключения по итогам первоначального и текущего анализов финансового состояния принципалов </w:t>
      </w:r>
      <w:r w:rsidR="0040221D" w:rsidRPr="00640D95">
        <w:rPr>
          <w:rFonts w:ascii="Times New Roman" w:hAnsi="Times New Roman"/>
          <w:sz w:val="28"/>
        </w:rPr>
        <w:t>Финансов</w:t>
      </w:r>
      <w:r w:rsidR="0040221D">
        <w:rPr>
          <w:rFonts w:ascii="Times New Roman" w:hAnsi="Times New Roman"/>
          <w:sz w:val="28"/>
        </w:rPr>
        <w:t>ое</w:t>
      </w:r>
      <w:r w:rsidR="0040221D" w:rsidRPr="00640D95">
        <w:rPr>
          <w:rFonts w:ascii="Times New Roman" w:hAnsi="Times New Roman"/>
          <w:sz w:val="28"/>
        </w:rPr>
        <w:t xml:space="preserve"> управлени</w:t>
      </w:r>
      <w:r w:rsidR="0040221D">
        <w:rPr>
          <w:rFonts w:ascii="Times New Roman" w:hAnsi="Times New Roman"/>
          <w:sz w:val="28"/>
        </w:rPr>
        <w:t xml:space="preserve">е </w:t>
      </w:r>
      <w:r>
        <w:rPr>
          <w:rFonts w:ascii="Times New Roman" w:hAnsi="Times New Roman"/>
          <w:sz w:val="28"/>
        </w:rPr>
        <w:t>предоставля</w:t>
      </w:r>
      <w:r w:rsidR="0040221D">
        <w:rPr>
          <w:rFonts w:ascii="Times New Roman" w:hAnsi="Times New Roman"/>
          <w:sz w:val="28"/>
        </w:rPr>
        <w:t>е</w:t>
      </w:r>
      <w:r>
        <w:rPr>
          <w:rFonts w:ascii="Times New Roman" w:hAnsi="Times New Roman"/>
          <w:sz w:val="28"/>
        </w:rPr>
        <w:t xml:space="preserve">т </w:t>
      </w:r>
      <w:r w:rsidR="0040221D">
        <w:rPr>
          <w:rFonts w:ascii="Times New Roman" w:hAnsi="Times New Roman"/>
          <w:sz w:val="28"/>
        </w:rPr>
        <w:t xml:space="preserve">в </w:t>
      </w:r>
      <w:r w:rsidR="00DB4FEB">
        <w:rPr>
          <w:rFonts w:ascii="Times New Roman" w:hAnsi="Times New Roman"/>
          <w:sz w:val="28"/>
        </w:rPr>
        <w:t>а</w:t>
      </w:r>
      <w:r w:rsidR="0040221D" w:rsidRPr="0040221D">
        <w:rPr>
          <w:rFonts w:ascii="Times New Roman" w:hAnsi="Times New Roman"/>
          <w:sz w:val="28"/>
        </w:rPr>
        <w:t>дминистрацию Гаврилово-Посадского муниципального района</w:t>
      </w:r>
      <w:r>
        <w:rPr>
          <w:rFonts w:ascii="Times New Roman" w:hAnsi="Times New Roman"/>
          <w:sz w:val="28"/>
        </w:rPr>
        <w:t>.</w:t>
      </w:r>
    </w:p>
    <w:p w:rsidR="00983AC1" w:rsidRDefault="00983AC1">
      <w:pPr>
        <w:spacing w:after="1" w:line="280" w:lineRule="atLeast"/>
        <w:jc w:val="right"/>
      </w:pPr>
    </w:p>
    <w:p w:rsidR="00983AC1" w:rsidRDefault="00983AC1">
      <w:pPr>
        <w:spacing w:after="1" w:line="280" w:lineRule="atLeast"/>
        <w:jc w:val="right"/>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DB4FEB" w:rsidRDefault="00DB4FEB" w:rsidP="00C15422">
      <w:pPr>
        <w:spacing w:after="1" w:line="220" w:lineRule="atLeast"/>
        <w:jc w:val="right"/>
        <w:rPr>
          <w:rFonts w:ascii="Times New Roman" w:eastAsiaTheme="minorHAnsi" w:hAnsi="Times New Roman"/>
          <w:sz w:val="28"/>
          <w:szCs w:val="28"/>
        </w:rPr>
      </w:pPr>
    </w:p>
    <w:p w:rsidR="00DB4FEB" w:rsidRDefault="00DB4FEB" w:rsidP="00C15422">
      <w:pPr>
        <w:spacing w:after="1" w:line="220" w:lineRule="atLeast"/>
        <w:jc w:val="right"/>
        <w:rPr>
          <w:rFonts w:ascii="Times New Roman" w:eastAsiaTheme="minorHAnsi" w:hAnsi="Times New Roman"/>
          <w:sz w:val="28"/>
          <w:szCs w:val="28"/>
        </w:rPr>
      </w:pP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lastRenderedPageBreak/>
        <w:t xml:space="preserve">Приложение </w:t>
      </w:r>
      <w:r w:rsidR="00E225CE">
        <w:rPr>
          <w:rFonts w:ascii="Times New Roman" w:eastAsiaTheme="minorHAnsi" w:hAnsi="Times New Roman"/>
          <w:sz w:val="28"/>
          <w:szCs w:val="28"/>
        </w:rPr>
        <w:t>2</w:t>
      </w:r>
      <w:r w:rsidRPr="00C15422">
        <w:rPr>
          <w:rFonts w:ascii="Times New Roman" w:eastAsiaTheme="minorHAnsi" w:hAnsi="Times New Roman"/>
          <w:sz w:val="28"/>
          <w:szCs w:val="28"/>
        </w:rPr>
        <w:t xml:space="preserve"> к постановлению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администрации Гаврилово-Посадского</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 муниципального района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от  </w:t>
      </w:r>
      <w:r w:rsidR="00FE4174">
        <w:rPr>
          <w:rFonts w:ascii="Times New Roman" w:eastAsiaTheme="minorHAnsi" w:hAnsi="Times New Roman"/>
          <w:sz w:val="28"/>
          <w:szCs w:val="28"/>
        </w:rPr>
        <w:t xml:space="preserve">11.03.2020 </w:t>
      </w:r>
      <w:r w:rsidRPr="00C15422">
        <w:rPr>
          <w:rFonts w:ascii="Times New Roman" w:eastAsiaTheme="minorHAnsi" w:hAnsi="Times New Roman"/>
          <w:sz w:val="28"/>
          <w:szCs w:val="28"/>
        </w:rPr>
        <w:t>№</w:t>
      </w:r>
      <w:r w:rsidR="00FE4174">
        <w:rPr>
          <w:rFonts w:ascii="Times New Roman" w:eastAsiaTheme="minorHAnsi" w:hAnsi="Times New Roman"/>
          <w:sz w:val="28"/>
          <w:szCs w:val="28"/>
        </w:rPr>
        <w:t xml:space="preserve"> 132-п</w:t>
      </w:r>
    </w:p>
    <w:p w:rsidR="00C15422" w:rsidRPr="00C15422" w:rsidRDefault="00C15422" w:rsidP="00C15422">
      <w:pPr>
        <w:spacing w:after="1" w:line="220" w:lineRule="atLeast"/>
        <w:jc w:val="center"/>
        <w:rPr>
          <w:rFonts w:ascii="Times New Roman" w:eastAsiaTheme="minorHAnsi" w:hAnsi="Times New Roman"/>
          <w:b/>
          <w:sz w:val="28"/>
          <w:szCs w:val="28"/>
        </w:rPr>
      </w:pPr>
    </w:p>
    <w:p w:rsidR="00201B5A" w:rsidRDefault="00201B5A" w:rsidP="00640D95">
      <w:pPr>
        <w:spacing w:after="1" w:line="280" w:lineRule="atLeast"/>
        <w:jc w:val="right"/>
        <w:outlineLvl w:val="0"/>
        <w:rPr>
          <w:rFonts w:ascii="Times New Roman" w:hAnsi="Times New Roman"/>
          <w:sz w:val="28"/>
        </w:rPr>
      </w:pPr>
    </w:p>
    <w:p w:rsidR="00983AC1" w:rsidRDefault="00640D95">
      <w:pPr>
        <w:spacing w:after="1" w:line="280" w:lineRule="atLeast"/>
        <w:jc w:val="center"/>
      </w:pPr>
      <w:bookmarkStart w:id="4" w:name="P76"/>
      <w:bookmarkEnd w:id="4"/>
      <w:r>
        <w:rPr>
          <w:rFonts w:ascii="Times New Roman" w:hAnsi="Times New Roman"/>
          <w:b/>
          <w:sz w:val="28"/>
        </w:rPr>
        <w:t>М е т о д и к а</w:t>
      </w:r>
    </w:p>
    <w:p w:rsidR="00983AC1" w:rsidRDefault="00640D95">
      <w:pPr>
        <w:spacing w:after="1" w:line="280" w:lineRule="atLeast"/>
        <w:jc w:val="center"/>
      </w:pPr>
      <w:r>
        <w:rPr>
          <w:rFonts w:ascii="Times New Roman" w:hAnsi="Times New Roman"/>
          <w:b/>
          <w:sz w:val="28"/>
        </w:rPr>
        <w:t xml:space="preserve">оценки финансового состояния принципалов </w:t>
      </w:r>
    </w:p>
    <w:p w:rsidR="00983AC1" w:rsidRDefault="00983AC1">
      <w:pPr>
        <w:spacing w:after="1" w:line="280" w:lineRule="atLeast"/>
        <w:jc w:val="center"/>
      </w:pPr>
    </w:p>
    <w:p w:rsidR="002115B2" w:rsidRDefault="002115B2">
      <w:pPr>
        <w:spacing w:after="1" w:line="280" w:lineRule="atLeast"/>
        <w:jc w:val="center"/>
      </w:pPr>
    </w:p>
    <w:p w:rsidR="00983AC1" w:rsidRDefault="00983AC1">
      <w:pPr>
        <w:spacing w:after="1" w:line="280" w:lineRule="atLeast"/>
        <w:jc w:val="center"/>
        <w:outlineLvl w:val="1"/>
      </w:pPr>
      <w:r>
        <w:rPr>
          <w:rFonts w:ascii="Times New Roman" w:hAnsi="Times New Roman"/>
          <w:sz w:val="28"/>
        </w:rPr>
        <w:t>1. Общие положения</w:t>
      </w:r>
    </w:p>
    <w:p w:rsidR="00983AC1" w:rsidRDefault="00983AC1">
      <w:pPr>
        <w:spacing w:after="1" w:line="280" w:lineRule="atLeast"/>
        <w:ind w:firstLine="540"/>
        <w:jc w:val="both"/>
      </w:pPr>
    </w:p>
    <w:p w:rsidR="00640D95" w:rsidRDefault="00983AC1" w:rsidP="00D74F15">
      <w:pPr>
        <w:spacing w:after="1" w:line="280" w:lineRule="atLeast"/>
        <w:ind w:firstLine="708"/>
        <w:jc w:val="both"/>
        <w:rPr>
          <w:rFonts w:ascii="Times New Roman" w:hAnsi="Times New Roman"/>
          <w:sz w:val="28"/>
        </w:rPr>
      </w:pPr>
      <w:r>
        <w:rPr>
          <w:rFonts w:ascii="Times New Roman" w:hAnsi="Times New Roman"/>
          <w:sz w:val="28"/>
        </w:rPr>
        <w:t xml:space="preserve">Для оценки финансового состояния принципалов в целях предоставления, а также после предоставления </w:t>
      </w:r>
      <w:r w:rsidR="00640D95">
        <w:rPr>
          <w:rFonts w:ascii="Times New Roman" w:hAnsi="Times New Roman"/>
          <w:sz w:val="28"/>
        </w:rPr>
        <w:t>муниципаль</w:t>
      </w:r>
      <w:r>
        <w:rPr>
          <w:rFonts w:ascii="Times New Roman" w:hAnsi="Times New Roman"/>
          <w:sz w:val="28"/>
        </w:rPr>
        <w:t>н</w:t>
      </w:r>
      <w:r w:rsidR="00031AFA">
        <w:rPr>
          <w:rFonts w:ascii="Times New Roman" w:hAnsi="Times New Roman"/>
          <w:sz w:val="28"/>
        </w:rPr>
        <w:t>ой</w:t>
      </w:r>
      <w:r>
        <w:rPr>
          <w:rFonts w:ascii="Times New Roman" w:hAnsi="Times New Roman"/>
          <w:sz w:val="28"/>
        </w:rPr>
        <w:t xml:space="preserve"> гаранти</w:t>
      </w:r>
      <w:r w:rsidR="00031AFA">
        <w:rPr>
          <w:rFonts w:ascii="Times New Roman" w:hAnsi="Times New Roman"/>
          <w:sz w:val="28"/>
        </w:rPr>
        <w:t>и</w:t>
      </w:r>
      <w:r w:rsidR="00D74F15" w:rsidRPr="00D74F15">
        <w:rPr>
          <w:rFonts w:ascii="Times New Roman" w:hAnsi="Times New Roman"/>
          <w:sz w:val="28"/>
        </w:rPr>
        <w:t>Гаврилово-Посадск</w:t>
      </w:r>
      <w:r w:rsidR="0003039D">
        <w:rPr>
          <w:rFonts w:ascii="Times New Roman" w:hAnsi="Times New Roman"/>
          <w:sz w:val="28"/>
        </w:rPr>
        <w:t>ого</w:t>
      </w:r>
      <w:r w:rsidR="00D74F15">
        <w:rPr>
          <w:rFonts w:ascii="Times New Roman" w:hAnsi="Times New Roman"/>
          <w:sz w:val="28"/>
        </w:rPr>
        <w:t xml:space="preserve"> городск</w:t>
      </w:r>
      <w:r w:rsidR="0003039D">
        <w:rPr>
          <w:rFonts w:ascii="Times New Roman" w:hAnsi="Times New Roman"/>
          <w:sz w:val="28"/>
        </w:rPr>
        <w:t>ого</w:t>
      </w:r>
      <w:r w:rsidR="00D74F15">
        <w:rPr>
          <w:rFonts w:ascii="Times New Roman" w:hAnsi="Times New Roman"/>
          <w:sz w:val="28"/>
        </w:rPr>
        <w:t xml:space="preserve"> поселени</w:t>
      </w:r>
      <w:r w:rsidR="0003039D">
        <w:rPr>
          <w:rFonts w:ascii="Times New Roman" w:hAnsi="Times New Roman"/>
          <w:sz w:val="28"/>
        </w:rPr>
        <w:t>я</w:t>
      </w:r>
      <w:r w:rsidR="00597C87" w:rsidRPr="00597C87">
        <w:rPr>
          <w:rFonts w:ascii="Times New Roman" w:hAnsi="Times New Roman"/>
          <w:sz w:val="28"/>
        </w:rPr>
        <w:t>Гаврилово-Посадского муниципального района</w:t>
      </w:r>
      <w:r>
        <w:rPr>
          <w:rFonts w:ascii="Times New Roman" w:hAnsi="Times New Roman"/>
          <w:sz w:val="28"/>
        </w:rPr>
        <w:t>, используются базовые финансовые индикаторы:</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коэффициенты ликвидности;</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коэффициент соотношения собственных и заемных средств;</w:t>
      </w:r>
    </w:p>
    <w:p w:rsidR="00D74F15" w:rsidRDefault="00983AC1" w:rsidP="00640D95">
      <w:pPr>
        <w:spacing w:after="1" w:line="280" w:lineRule="atLeast"/>
        <w:jc w:val="both"/>
        <w:rPr>
          <w:rFonts w:ascii="Times New Roman" w:hAnsi="Times New Roman"/>
          <w:sz w:val="28"/>
        </w:rPr>
      </w:pPr>
      <w:r>
        <w:rPr>
          <w:rFonts w:ascii="Times New Roman" w:hAnsi="Times New Roman"/>
          <w:sz w:val="28"/>
        </w:rPr>
        <w:t>- показатель рентабельности,</w:t>
      </w:r>
    </w:p>
    <w:p w:rsidR="00640D95" w:rsidRDefault="00983AC1" w:rsidP="00D74F15">
      <w:pPr>
        <w:spacing w:after="1" w:line="280" w:lineRule="atLeast"/>
        <w:ind w:firstLine="708"/>
        <w:jc w:val="both"/>
        <w:rPr>
          <w:rFonts w:ascii="Times New Roman" w:hAnsi="Times New Roman"/>
          <w:sz w:val="28"/>
        </w:rPr>
      </w:pPr>
      <w:r>
        <w:rPr>
          <w:rFonts w:ascii="Times New Roman" w:hAnsi="Times New Roman"/>
          <w:sz w:val="28"/>
        </w:rPr>
        <w:t>дополнительные показатели:</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имущественное и финансовое положение;</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ликвидность и платежеспособность;</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финансовая устойчивость;</w:t>
      </w:r>
    </w:p>
    <w:p w:rsidR="00983AC1" w:rsidRDefault="00983AC1" w:rsidP="00D74F15">
      <w:pPr>
        <w:spacing w:after="1" w:line="280" w:lineRule="atLeast"/>
      </w:pPr>
      <w:r>
        <w:rPr>
          <w:rFonts w:ascii="Times New Roman" w:hAnsi="Times New Roman"/>
          <w:sz w:val="28"/>
        </w:rPr>
        <w:t xml:space="preserve">-наличие обязательств по ранее предоставленным </w:t>
      </w:r>
      <w:r w:rsidR="00640D95">
        <w:rPr>
          <w:rFonts w:ascii="Times New Roman" w:hAnsi="Times New Roman"/>
          <w:sz w:val="28"/>
        </w:rPr>
        <w:t>муниципаль</w:t>
      </w:r>
      <w:r>
        <w:rPr>
          <w:rFonts w:ascii="Times New Roman" w:hAnsi="Times New Roman"/>
          <w:sz w:val="28"/>
        </w:rPr>
        <w:t xml:space="preserve">ным гарантиям </w:t>
      </w:r>
      <w:r w:rsidR="00D74F15" w:rsidRPr="00D74F15">
        <w:rPr>
          <w:rFonts w:ascii="Times New Roman" w:hAnsi="Times New Roman"/>
          <w:sz w:val="28"/>
        </w:rPr>
        <w:t>Гаврилово-Посадск</w:t>
      </w:r>
      <w:r w:rsidR="0003039D">
        <w:rPr>
          <w:rFonts w:ascii="Times New Roman" w:hAnsi="Times New Roman"/>
          <w:sz w:val="28"/>
        </w:rPr>
        <w:t>ого</w:t>
      </w:r>
      <w:r w:rsidR="00D74F15" w:rsidRPr="00D74F15">
        <w:rPr>
          <w:rFonts w:ascii="Times New Roman" w:hAnsi="Times New Roman"/>
          <w:sz w:val="28"/>
        </w:rPr>
        <w:t xml:space="preserve"> городск</w:t>
      </w:r>
      <w:r w:rsidR="0003039D">
        <w:rPr>
          <w:rFonts w:ascii="Times New Roman" w:hAnsi="Times New Roman"/>
          <w:sz w:val="28"/>
        </w:rPr>
        <w:t>ого</w:t>
      </w:r>
      <w:r w:rsidR="00D74F15" w:rsidRPr="00D74F15">
        <w:rPr>
          <w:rFonts w:ascii="Times New Roman" w:hAnsi="Times New Roman"/>
          <w:sz w:val="28"/>
        </w:rPr>
        <w:t xml:space="preserve"> поселени</w:t>
      </w:r>
      <w:r w:rsidR="0003039D">
        <w:rPr>
          <w:rFonts w:ascii="Times New Roman" w:hAnsi="Times New Roman"/>
          <w:sz w:val="28"/>
        </w:rPr>
        <w:t>я</w:t>
      </w:r>
      <w:r w:rsidR="00597C87" w:rsidRPr="00597C87">
        <w:rPr>
          <w:rFonts w:ascii="Times New Roman" w:hAnsi="Times New Roman"/>
          <w:sz w:val="28"/>
        </w:rPr>
        <w:t>Гаврилово-Посадского муниципального района</w:t>
      </w:r>
      <w:r>
        <w:rPr>
          <w:rFonts w:ascii="Times New Roman" w:hAnsi="Times New Roman"/>
          <w:sz w:val="28"/>
        </w:rPr>
        <w:t>.</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 xml:space="preserve">2. Оценка финансового состояния </w:t>
      </w:r>
      <w:r w:rsidR="00031AFA">
        <w:rPr>
          <w:rFonts w:ascii="Times New Roman" w:hAnsi="Times New Roman"/>
          <w:sz w:val="28"/>
        </w:rPr>
        <w:t>принципалов</w:t>
      </w:r>
      <w:r>
        <w:rPr>
          <w:rFonts w:ascii="Times New Roman" w:hAnsi="Times New Roman"/>
          <w:sz w:val="28"/>
        </w:rPr>
        <w:t xml:space="preserve"> с использованием</w:t>
      </w:r>
    </w:p>
    <w:p w:rsidR="00983AC1" w:rsidRDefault="00983AC1">
      <w:pPr>
        <w:spacing w:after="1" w:line="280" w:lineRule="atLeast"/>
        <w:jc w:val="center"/>
      </w:pPr>
      <w:r>
        <w:rPr>
          <w:rFonts w:ascii="Times New Roman" w:hAnsi="Times New Roman"/>
          <w:sz w:val="28"/>
        </w:rPr>
        <w:t>базовых финансовых индикаторов</w:t>
      </w:r>
    </w:p>
    <w:p w:rsidR="00983AC1" w:rsidRDefault="00983AC1">
      <w:pPr>
        <w:spacing w:after="1" w:line="280" w:lineRule="atLeast"/>
        <w:ind w:firstLine="540"/>
        <w:jc w:val="both"/>
      </w:pPr>
    </w:p>
    <w:p w:rsidR="00DF6DA7" w:rsidRDefault="00983AC1" w:rsidP="00640D95">
      <w:pPr>
        <w:spacing w:after="1" w:line="280" w:lineRule="atLeast"/>
        <w:ind w:firstLine="540"/>
        <w:jc w:val="both"/>
        <w:rPr>
          <w:rFonts w:ascii="Times New Roman" w:hAnsi="Times New Roman"/>
          <w:sz w:val="28"/>
        </w:rPr>
      </w:pPr>
      <w:r>
        <w:rPr>
          <w:rFonts w:ascii="Times New Roman" w:hAnsi="Times New Roman"/>
          <w:sz w:val="28"/>
        </w:rPr>
        <w:t>2.1. Коэффициент ликвидности включает в себя показатели: абсолютной ликвидности, быстрой (промежуточной) ликвидности, текущей (общей) ликвидности.</w:t>
      </w:r>
    </w:p>
    <w:p w:rsidR="00983AC1" w:rsidRDefault="00983AC1">
      <w:pPr>
        <w:spacing w:after="1" w:line="280" w:lineRule="atLeast"/>
        <w:ind w:firstLine="540"/>
        <w:jc w:val="both"/>
      </w:pPr>
      <w:r>
        <w:rPr>
          <w:rFonts w:ascii="Times New Roman" w:hAnsi="Times New Roman"/>
          <w:sz w:val="28"/>
        </w:rPr>
        <w:t>2.1.1. Показатель абсолютной ликвидности (К</w:t>
      </w:r>
      <w:r>
        <w:rPr>
          <w:rFonts w:ascii="Times New Roman" w:hAnsi="Times New Roman"/>
          <w:sz w:val="28"/>
          <w:vertAlign w:val="superscript"/>
        </w:rPr>
        <w:t>1</w:t>
      </w:r>
      <w:r>
        <w:rPr>
          <w:rFonts w:ascii="Times New Roman" w:hAnsi="Times New Roman"/>
          <w:sz w:val="28"/>
        </w:rPr>
        <w:t>) определяет часть краткосрочной задолженности, которая может быть покрыта наиболее ликвидными оборотными активами - денежными средствами и краткосрочными финансовыми вложениями. Показатель абсолютной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162050" cy="542925"/>
            <wp:effectExtent l="0" t="0" r="0" b="9525"/>
            <wp:docPr id="9" name="Рисунок 1" descr="base_23776_10745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76_107457_32768"/>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162050"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1</w:t>
      </w:r>
      <w:r>
        <w:rPr>
          <w:rFonts w:ascii="Times New Roman" w:hAnsi="Times New Roman"/>
          <w:sz w:val="28"/>
        </w:rPr>
        <w:t xml:space="preserve"> - показатель абсолютной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 - денежные средства и денежные эквиваленты (код строки 1250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lastRenderedPageBreak/>
        <w:t xml:space="preserve">О - рыночная стоимость </w:t>
      </w:r>
      <w:r w:rsidR="00563161">
        <w:rPr>
          <w:rFonts w:ascii="Times New Roman" w:hAnsi="Times New Roman"/>
          <w:sz w:val="28"/>
        </w:rPr>
        <w:t>муниципаль</w:t>
      </w:r>
      <w:r>
        <w:rPr>
          <w:rFonts w:ascii="Times New Roman" w:hAnsi="Times New Roman"/>
          <w:sz w:val="28"/>
        </w:rPr>
        <w:t xml:space="preserve">ных ценных бумаг, принадлежащих заявителю, на конец отчетного квартала (в случае отсутствия у </w:t>
      </w:r>
      <w:r w:rsidR="0003039D">
        <w:rPr>
          <w:rFonts w:ascii="Times New Roman" w:hAnsi="Times New Roman"/>
          <w:sz w:val="28"/>
        </w:rPr>
        <w:t>принципала</w:t>
      </w:r>
      <w:r w:rsidR="00563161">
        <w:rPr>
          <w:rFonts w:ascii="Times New Roman" w:hAnsi="Times New Roman"/>
          <w:sz w:val="28"/>
        </w:rPr>
        <w:t>муниципаль</w:t>
      </w:r>
      <w:r>
        <w:rPr>
          <w:rFonts w:ascii="Times New Roman" w:hAnsi="Times New Roman"/>
          <w:sz w:val="28"/>
        </w:rPr>
        <w:t>ных ценных бумаг значение показателя считается равным нулю),</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 значение которых определяется как разница итога раздела 5 бухгалтерского баланса (код строки 1500 бухгалтерского баланса), доходов будущих периодов (код строки 1530 бухгалтерского баланса) и оценочных обязательств (код строки 1430 бухгалтерского баланса).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2.1.2. Показатель быстрой (промежуточной) ликвидности (К</w:t>
      </w:r>
      <w:r>
        <w:rPr>
          <w:rFonts w:ascii="Times New Roman" w:hAnsi="Times New Roman"/>
          <w:sz w:val="28"/>
          <w:vertAlign w:val="superscript"/>
        </w:rPr>
        <w:t>2</w:t>
      </w:r>
      <w:r>
        <w:rPr>
          <w:rFonts w:ascii="Times New Roman" w:hAnsi="Times New Roman"/>
          <w:sz w:val="28"/>
        </w:rPr>
        <w:t xml:space="preserve">) характеризует способность </w:t>
      </w:r>
      <w:r w:rsidR="0003039D">
        <w:rPr>
          <w:rFonts w:ascii="Times New Roman" w:hAnsi="Times New Roman"/>
          <w:sz w:val="28"/>
        </w:rPr>
        <w:t>принципала</w:t>
      </w:r>
      <w:r>
        <w:rPr>
          <w:rFonts w:ascii="Times New Roman" w:hAnsi="Times New Roman"/>
          <w:sz w:val="28"/>
        </w:rPr>
        <w:t xml:space="preserve"> оперативно высвободить из хозяйственного оборота денежные средства и погасить существующие финансовые обязательства. Показатель быстрой (промежуточной)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800225" cy="542925"/>
            <wp:effectExtent l="0" t="0" r="9525" b="9525"/>
            <wp:docPr id="8" name="Рисунок 2" descr="base_23776_10745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76_107457_32769"/>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00225"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2</w:t>
      </w:r>
      <w:r>
        <w:rPr>
          <w:rFonts w:ascii="Times New Roman" w:hAnsi="Times New Roman"/>
          <w:sz w:val="28"/>
        </w:rPr>
        <w:t xml:space="preserve"> - показатель быстрой (промежуточной)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ДЗ - дебиторская задолженность (код строки 1230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КВ - финансовые вложения за исключением денежных эквивалентов (код строки 1240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 - денежные средства и денежные эквиваленты (код строки 1250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2.1.3. Показатель текущей (общей) ликвидности (К</w:t>
      </w:r>
      <w:r>
        <w:rPr>
          <w:rFonts w:ascii="Times New Roman" w:hAnsi="Times New Roman"/>
          <w:sz w:val="28"/>
          <w:vertAlign w:val="superscript"/>
        </w:rPr>
        <w:t>3</w:t>
      </w:r>
      <w:r>
        <w:rPr>
          <w:rFonts w:ascii="Times New Roman" w:hAnsi="Times New Roman"/>
          <w:sz w:val="28"/>
        </w:rPr>
        <w:t xml:space="preserve">) определяет, в какой степени оборотные активы </w:t>
      </w:r>
      <w:r w:rsidR="0003039D">
        <w:rPr>
          <w:rFonts w:ascii="Times New Roman" w:hAnsi="Times New Roman"/>
          <w:sz w:val="28"/>
        </w:rPr>
        <w:t>принципала</w:t>
      </w:r>
      <w:r>
        <w:rPr>
          <w:rFonts w:ascii="Times New Roman" w:hAnsi="Times New Roman"/>
          <w:sz w:val="28"/>
        </w:rPr>
        <w:t xml:space="preserve"> превышают его краткосрочные обязательства. Показатель текущей (общей)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390650" cy="542925"/>
            <wp:effectExtent l="0" t="0" r="0" b="9525"/>
            <wp:docPr id="7" name="Рисунок 3" descr="base_23776_10745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76_107457_32770"/>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3</w:t>
      </w:r>
      <w:r>
        <w:rPr>
          <w:rFonts w:ascii="Times New Roman" w:hAnsi="Times New Roman"/>
          <w:sz w:val="28"/>
        </w:rPr>
        <w:t xml:space="preserve"> - показатель текущей (общей)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 xml:space="preserve">ОА - оборотные активы </w:t>
      </w:r>
      <w:r w:rsidR="0003039D">
        <w:rPr>
          <w:rFonts w:ascii="Times New Roman" w:hAnsi="Times New Roman"/>
          <w:sz w:val="28"/>
        </w:rPr>
        <w:t>принципала</w:t>
      </w:r>
      <w:r>
        <w:rPr>
          <w:rFonts w:ascii="Times New Roman" w:hAnsi="Times New Roman"/>
          <w:sz w:val="28"/>
        </w:rPr>
        <w:t xml:space="preserve"> (код строки 1200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 xml:space="preserve">НА - неликвидные оборотные активы </w:t>
      </w:r>
      <w:r w:rsidR="0003039D">
        <w:rPr>
          <w:rFonts w:ascii="Times New Roman" w:hAnsi="Times New Roman"/>
          <w:sz w:val="28"/>
        </w:rPr>
        <w:t>принципала</w:t>
      </w:r>
      <w:r>
        <w:rPr>
          <w:rFonts w:ascii="Times New Roman" w:hAnsi="Times New Roman"/>
          <w:sz w:val="28"/>
        </w:rPr>
        <w:t xml:space="preserve">, включающие прочие </w:t>
      </w:r>
      <w:proofErr w:type="spellStart"/>
      <w:r>
        <w:rPr>
          <w:rFonts w:ascii="Times New Roman" w:hAnsi="Times New Roman"/>
          <w:sz w:val="28"/>
        </w:rPr>
        <w:t>внеоборотные</w:t>
      </w:r>
      <w:proofErr w:type="spellEnd"/>
      <w:r>
        <w:rPr>
          <w:rFonts w:ascii="Times New Roman" w:hAnsi="Times New Roman"/>
          <w:sz w:val="28"/>
        </w:rPr>
        <w:t xml:space="preserve"> активы (код строки 1170 бухгалтерского баланса) и дебиторскую задолженность (долгосрочная), платежи по которой ожидаются более чем через 12 месяцев после отчетной даты (код строки 1230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lastRenderedPageBreak/>
        <w:t>2.2. Коэффициент соотношения собственных и заемных средств (К</w:t>
      </w:r>
      <w:r>
        <w:rPr>
          <w:rFonts w:ascii="Times New Roman" w:hAnsi="Times New Roman"/>
          <w:sz w:val="28"/>
          <w:vertAlign w:val="superscript"/>
        </w:rPr>
        <w:t>4</w:t>
      </w:r>
      <w:r>
        <w:rPr>
          <w:rFonts w:ascii="Times New Roman" w:hAnsi="Times New Roman"/>
          <w:sz w:val="28"/>
        </w:rPr>
        <w:t xml:space="preserve">) характеризует финансовую устойчивость </w:t>
      </w:r>
      <w:r w:rsidR="0003039D">
        <w:rPr>
          <w:rFonts w:ascii="Times New Roman" w:hAnsi="Times New Roman"/>
          <w:sz w:val="28"/>
        </w:rPr>
        <w:t>принципала</w:t>
      </w:r>
      <w:r>
        <w:rPr>
          <w:rFonts w:ascii="Times New Roman" w:hAnsi="Times New Roman"/>
          <w:sz w:val="28"/>
        </w:rPr>
        <w:t>. Коэффициент соотношения собственных и заемных средств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71550" cy="542925"/>
            <wp:effectExtent l="0" t="0" r="0" b="9525"/>
            <wp:docPr id="4" name="Рисунок 4" descr="base_23776_10745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76_107457_32771"/>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4</w:t>
      </w:r>
      <w:r>
        <w:rPr>
          <w:rFonts w:ascii="Times New Roman" w:hAnsi="Times New Roman"/>
          <w:sz w:val="28"/>
        </w:rPr>
        <w:t xml:space="preserve"> - коэффициент соотношения собственных и заемных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СК - собственный капитал </w:t>
      </w:r>
      <w:r w:rsidR="0003039D">
        <w:rPr>
          <w:rFonts w:ascii="Times New Roman" w:hAnsi="Times New Roman"/>
          <w:sz w:val="28"/>
        </w:rPr>
        <w:t>принципала</w:t>
      </w:r>
      <w:r>
        <w:rPr>
          <w:rFonts w:ascii="Times New Roman" w:hAnsi="Times New Roman"/>
          <w:sz w:val="28"/>
        </w:rPr>
        <w:t xml:space="preserve"> и резервы (код строки 1300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ЗК - заемный капитал, который определяется как сумма краткосрочных и долгосрочных обязательств (коды строк 1400, 1500 бухгалтерского баланса) без учета доходов будущих периодов (код строки 1530 бухгалтерского баланса) и оценочные обязательства (код строки 1540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2.3. Показатель рентабельности (К</w:t>
      </w:r>
      <w:r>
        <w:rPr>
          <w:rFonts w:ascii="Times New Roman" w:hAnsi="Times New Roman"/>
          <w:sz w:val="28"/>
          <w:vertAlign w:val="superscript"/>
        </w:rPr>
        <w:t>5</w:t>
      </w:r>
      <w:r>
        <w:rPr>
          <w:rFonts w:ascii="Times New Roman" w:hAnsi="Times New Roman"/>
          <w:sz w:val="28"/>
        </w:rPr>
        <w:t>).</w:t>
      </w:r>
    </w:p>
    <w:p w:rsidR="00983AC1" w:rsidRDefault="00983AC1">
      <w:pPr>
        <w:spacing w:after="1" w:line="280" w:lineRule="atLeast"/>
        <w:ind w:firstLine="540"/>
        <w:jc w:val="both"/>
      </w:pPr>
      <w:r>
        <w:rPr>
          <w:rFonts w:ascii="Times New Roman" w:hAnsi="Times New Roman"/>
          <w:sz w:val="28"/>
        </w:rPr>
        <w:t xml:space="preserve">2.3.1. Для </w:t>
      </w:r>
      <w:r w:rsidR="0003039D">
        <w:rPr>
          <w:rFonts w:ascii="Times New Roman" w:hAnsi="Times New Roman"/>
          <w:sz w:val="28"/>
        </w:rPr>
        <w:t>принципала</w:t>
      </w:r>
      <w:r>
        <w:rPr>
          <w:rFonts w:ascii="Times New Roman" w:hAnsi="Times New Roman"/>
          <w:sz w:val="28"/>
        </w:rPr>
        <w:t>, оказывающего услуги в оптовой и розничной торговле, показатель рентабельности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62025" cy="542925"/>
            <wp:effectExtent l="0" t="0" r="9525" b="9525"/>
            <wp:docPr id="5" name="Рисунок 5" descr="base_23776_10745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76_107457_32772"/>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5</w:t>
      </w:r>
      <w:r>
        <w:rPr>
          <w:rFonts w:ascii="Times New Roman" w:hAnsi="Times New Roman"/>
          <w:sz w:val="28"/>
        </w:rPr>
        <w:t xml:space="preserve"> - показатель рентабельности,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 - прибыль от реализации продукции (код строки 2200 отчета о финансовых результатах),</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ВП - валовая прибыль (убыток) (код строки 2100 отчета о финансовых результатах).</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 xml:space="preserve">2.3.2. Для </w:t>
      </w:r>
      <w:r w:rsidR="0003039D">
        <w:rPr>
          <w:rFonts w:ascii="Times New Roman" w:hAnsi="Times New Roman"/>
          <w:sz w:val="28"/>
        </w:rPr>
        <w:t>принципала</w:t>
      </w:r>
      <w:r>
        <w:rPr>
          <w:rFonts w:ascii="Times New Roman" w:hAnsi="Times New Roman"/>
          <w:sz w:val="28"/>
        </w:rPr>
        <w:t>, осуществляющего другие виды экономической деятельности, показатель рентабельности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62025" cy="542925"/>
            <wp:effectExtent l="0" t="0" r="9525" b="9525"/>
            <wp:docPr id="6" name="Рисунок 6" descr="base_23776_10745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76_107457_32773"/>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62025"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5</w:t>
      </w:r>
      <w:r>
        <w:rPr>
          <w:rFonts w:ascii="Times New Roman" w:hAnsi="Times New Roman"/>
          <w:sz w:val="28"/>
        </w:rPr>
        <w:t xml:space="preserve"> - показатель рентабельности,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 - прибыль от реализации продукции (код строки 2200 отчета о финансовых результатах),</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 - выручка от реализации товаров, работ, услуг (код строки 2110 отчета о финансовых результатах).</w:t>
      </w:r>
    </w:p>
    <w:p w:rsidR="00DF6DA7" w:rsidRDefault="00DF6DA7" w:rsidP="00715F54">
      <w:pPr>
        <w:spacing w:after="1" w:line="280" w:lineRule="atLeast"/>
        <w:ind w:firstLine="540"/>
        <w:jc w:val="both"/>
        <w:rPr>
          <w:rFonts w:ascii="Times New Roman" w:hAnsi="Times New Roman"/>
          <w:sz w:val="28"/>
        </w:rPr>
      </w:pPr>
    </w:p>
    <w:p w:rsidR="00983AC1" w:rsidRPr="00563161" w:rsidRDefault="00983AC1" w:rsidP="00D74F15">
      <w:pPr>
        <w:spacing w:after="1" w:line="280" w:lineRule="atLeast"/>
        <w:ind w:firstLine="540"/>
        <w:jc w:val="both"/>
        <w:rPr>
          <w:rFonts w:ascii="Times New Roman" w:hAnsi="Times New Roman"/>
          <w:sz w:val="28"/>
        </w:rPr>
      </w:pPr>
      <w:r>
        <w:rPr>
          <w:rFonts w:ascii="Times New Roman" w:hAnsi="Times New Roman"/>
          <w:sz w:val="28"/>
        </w:rPr>
        <w:t>2.4. Для каждого из базовых финансовых индикаторов устанавливаются пороговые значения показат</w:t>
      </w:r>
      <w:r w:rsidR="00563161">
        <w:rPr>
          <w:rFonts w:ascii="Times New Roman" w:hAnsi="Times New Roman"/>
          <w:sz w:val="28"/>
        </w:rPr>
        <w:t xml:space="preserve">елей по категориям </w:t>
      </w:r>
      <w:r w:rsidR="00D74F15">
        <w:rPr>
          <w:rFonts w:ascii="Times New Roman" w:hAnsi="Times New Roman"/>
          <w:sz w:val="28"/>
        </w:rPr>
        <w:t xml:space="preserve">в соответствии с таблицей </w:t>
      </w:r>
      <w:r w:rsidRPr="00715F54">
        <w:rPr>
          <w:rFonts w:ascii="Times New Roman" w:hAnsi="Times New Roman"/>
          <w:sz w:val="28"/>
        </w:rPr>
        <w:t>1.</w:t>
      </w:r>
    </w:p>
    <w:p w:rsidR="00983AC1" w:rsidRDefault="00983AC1">
      <w:pPr>
        <w:spacing w:after="1" w:line="280" w:lineRule="atLeast"/>
        <w:ind w:firstLine="540"/>
        <w:jc w:val="both"/>
      </w:pPr>
    </w:p>
    <w:p w:rsidR="00563161" w:rsidRDefault="00563161">
      <w:pPr>
        <w:spacing w:after="1" w:line="280" w:lineRule="atLeast"/>
        <w:jc w:val="right"/>
        <w:outlineLvl w:val="2"/>
        <w:rPr>
          <w:rFonts w:ascii="Times New Roman" w:hAnsi="Times New Roman"/>
          <w:sz w:val="28"/>
        </w:rPr>
      </w:pPr>
      <w:bookmarkStart w:id="5" w:name="P150"/>
      <w:bookmarkEnd w:id="5"/>
    </w:p>
    <w:p w:rsidR="00031AFA" w:rsidRDefault="00031AFA">
      <w:pPr>
        <w:spacing w:after="1" w:line="280" w:lineRule="atLeast"/>
        <w:jc w:val="right"/>
        <w:outlineLvl w:val="2"/>
        <w:rPr>
          <w:rFonts w:ascii="Times New Roman" w:hAnsi="Times New Roman"/>
          <w:sz w:val="28"/>
        </w:rPr>
      </w:pPr>
    </w:p>
    <w:p w:rsidR="00031AFA" w:rsidRDefault="00031AFA">
      <w:pPr>
        <w:spacing w:after="1" w:line="280" w:lineRule="atLeast"/>
        <w:jc w:val="right"/>
        <w:outlineLvl w:val="2"/>
        <w:rPr>
          <w:rFonts w:ascii="Times New Roman" w:hAnsi="Times New Roman"/>
          <w:sz w:val="28"/>
        </w:rPr>
      </w:pPr>
    </w:p>
    <w:p w:rsidR="00983AC1" w:rsidRDefault="00983AC1">
      <w:pPr>
        <w:spacing w:after="1" w:line="280" w:lineRule="atLeast"/>
        <w:jc w:val="right"/>
        <w:outlineLvl w:val="2"/>
        <w:rPr>
          <w:rFonts w:ascii="Times New Roman" w:hAnsi="Times New Roman"/>
          <w:sz w:val="28"/>
        </w:rPr>
      </w:pPr>
      <w:r>
        <w:rPr>
          <w:rFonts w:ascii="Times New Roman" w:hAnsi="Times New Roman"/>
          <w:sz w:val="28"/>
        </w:rPr>
        <w:t>Таблица 1</w:t>
      </w:r>
    </w:p>
    <w:p w:rsidR="00D74F15" w:rsidRDefault="00D74F15">
      <w:pPr>
        <w:spacing w:after="1" w:line="280" w:lineRule="atLeast"/>
        <w:jc w:val="right"/>
        <w:outlineLvl w:val="2"/>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7"/>
        <w:gridCol w:w="1417"/>
        <w:gridCol w:w="1418"/>
        <w:gridCol w:w="1417"/>
      </w:tblGrid>
      <w:tr w:rsidR="00983AC1" w:rsidRPr="00394AF3" w:rsidTr="00D74F15">
        <w:tc>
          <w:tcPr>
            <w:tcW w:w="495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Коэффициенты</w:t>
            </w:r>
          </w:p>
        </w:tc>
        <w:tc>
          <w:tcPr>
            <w:tcW w:w="141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1 категория &lt;*&gt;</w:t>
            </w:r>
          </w:p>
        </w:tc>
        <w:tc>
          <w:tcPr>
            <w:tcW w:w="1418"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2 категория &lt;**&gt;</w:t>
            </w:r>
          </w:p>
        </w:tc>
        <w:tc>
          <w:tcPr>
            <w:tcW w:w="141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3 категория &lt;***&gt;</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1. Коэффициент абсолютной ликвидности (К</w:t>
            </w:r>
            <w:r w:rsidRPr="00394AF3">
              <w:rPr>
                <w:rFonts w:ascii="Times New Roman" w:hAnsi="Times New Roman"/>
                <w:sz w:val="26"/>
                <w:szCs w:val="26"/>
                <w:vertAlign w:val="superscript"/>
              </w:rPr>
              <w:t>1</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0,2</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0,1 - 0,2</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0,1</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2. Коэффициент быстрой (промежуточной) ликвидности (К</w:t>
            </w:r>
            <w:r w:rsidRPr="00394AF3">
              <w:rPr>
                <w:rFonts w:ascii="Times New Roman" w:hAnsi="Times New Roman"/>
                <w:sz w:val="26"/>
                <w:szCs w:val="26"/>
                <w:vertAlign w:val="superscript"/>
              </w:rPr>
              <w:t>2</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0,8</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0,5 - 0,8</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0,5</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3. Коэффициент текущей (общей) ликвидности (К</w:t>
            </w:r>
            <w:r w:rsidRPr="00394AF3">
              <w:rPr>
                <w:rFonts w:ascii="Times New Roman" w:hAnsi="Times New Roman"/>
                <w:sz w:val="26"/>
                <w:szCs w:val="26"/>
                <w:vertAlign w:val="superscript"/>
              </w:rPr>
              <w:t>3</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2,0</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1,0 - 2,0</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1,0</w:t>
            </w:r>
          </w:p>
        </w:tc>
      </w:tr>
      <w:tr w:rsidR="00983AC1" w:rsidRPr="00394AF3" w:rsidTr="00D74F15">
        <w:tblPrEx>
          <w:tblBorders>
            <w:insideH w:val="nil"/>
          </w:tblBorders>
        </w:tblPrEx>
        <w:tc>
          <w:tcPr>
            <w:tcW w:w="4957" w:type="dxa"/>
            <w:tcBorders>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4. Коэффициент соотношения собственных и заемных средств (К</w:t>
            </w:r>
            <w:r w:rsidRPr="00394AF3">
              <w:rPr>
                <w:rFonts w:ascii="Times New Roman" w:hAnsi="Times New Roman"/>
                <w:sz w:val="26"/>
                <w:szCs w:val="26"/>
                <w:vertAlign w:val="superscript"/>
              </w:rPr>
              <w:t>4</w:t>
            </w:r>
            <w:r w:rsidRPr="00394AF3">
              <w:rPr>
                <w:rFonts w:ascii="Times New Roman" w:hAnsi="Times New Roman"/>
                <w:sz w:val="26"/>
                <w:szCs w:val="26"/>
              </w:rPr>
              <w:t>):</w:t>
            </w:r>
          </w:p>
        </w:tc>
        <w:tc>
          <w:tcPr>
            <w:tcW w:w="1417" w:type="dxa"/>
            <w:tcBorders>
              <w:bottom w:val="nil"/>
            </w:tcBorders>
          </w:tcPr>
          <w:p w:rsidR="00983AC1" w:rsidRPr="00394AF3" w:rsidRDefault="00983AC1">
            <w:pPr>
              <w:spacing w:after="1" w:line="280" w:lineRule="atLeast"/>
              <w:jc w:val="both"/>
              <w:rPr>
                <w:sz w:val="26"/>
                <w:szCs w:val="26"/>
              </w:rPr>
            </w:pPr>
          </w:p>
        </w:tc>
        <w:tc>
          <w:tcPr>
            <w:tcW w:w="1418" w:type="dxa"/>
            <w:tcBorders>
              <w:bottom w:val="nil"/>
            </w:tcBorders>
          </w:tcPr>
          <w:p w:rsidR="00983AC1" w:rsidRPr="00394AF3" w:rsidRDefault="00983AC1">
            <w:pPr>
              <w:spacing w:after="1" w:line="280" w:lineRule="atLeast"/>
              <w:jc w:val="both"/>
              <w:rPr>
                <w:sz w:val="26"/>
                <w:szCs w:val="26"/>
              </w:rPr>
            </w:pPr>
          </w:p>
        </w:tc>
        <w:tc>
          <w:tcPr>
            <w:tcW w:w="1417" w:type="dxa"/>
            <w:tcBorders>
              <w:bottom w:val="nil"/>
            </w:tcBorders>
          </w:tcPr>
          <w:p w:rsidR="00983AC1" w:rsidRPr="00394AF3" w:rsidRDefault="00983AC1">
            <w:pPr>
              <w:spacing w:after="1" w:line="280" w:lineRule="atLeast"/>
              <w:jc w:val="both"/>
              <w:rPr>
                <w:sz w:val="26"/>
                <w:szCs w:val="26"/>
              </w:rPr>
            </w:pPr>
          </w:p>
        </w:tc>
      </w:tr>
      <w:tr w:rsidR="00983AC1" w:rsidRPr="00394AF3" w:rsidTr="00D74F15">
        <w:tblPrEx>
          <w:tblBorders>
            <w:insideH w:val="nil"/>
          </w:tblBorders>
        </w:tblPrEx>
        <w:tc>
          <w:tcPr>
            <w:tcW w:w="495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 услуги в оптовой и розничной торговле</w:t>
            </w:r>
          </w:p>
        </w:tc>
        <w:tc>
          <w:tcPr>
            <w:tcW w:w="141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0,6</w:t>
            </w:r>
          </w:p>
        </w:tc>
        <w:tc>
          <w:tcPr>
            <w:tcW w:w="1418"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0,4 - 0,6</w:t>
            </w:r>
          </w:p>
        </w:tc>
        <w:tc>
          <w:tcPr>
            <w:tcW w:w="141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0,4</w:t>
            </w:r>
          </w:p>
        </w:tc>
      </w:tr>
      <w:tr w:rsidR="00983AC1" w:rsidRPr="00394AF3" w:rsidTr="00D74F15">
        <w:tblPrEx>
          <w:tblBorders>
            <w:insideH w:val="nil"/>
          </w:tblBorders>
        </w:tblPrEx>
        <w:tc>
          <w:tcPr>
            <w:tcW w:w="495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 другие виды экономической деятельности</w:t>
            </w:r>
          </w:p>
        </w:tc>
        <w:tc>
          <w:tcPr>
            <w:tcW w:w="141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1,0</w:t>
            </w:r>
          </w:p>
        </w:tc>
        <w:tc>
          <w:tcPr>
            <w:tcW w:w="1418"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0,7 - 1,0</w:t>
            </w:r>
          </w:p>
        </w:tc>
        <w:tc>
          <w:tcPr>
            <w:tcW w:w="141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0,7</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5. Показатель рентабельности (К</w:t>
            </w:r>
            <w:r w:rsidRPr="00394AF3">
              <w:rPr>
                <w:rFonts w:ascii="Times New Roman" w:hAnsi="Times New Roman"/>
                <w:sz w:val="26"/>
                <w:szCs w:val="26"/>
                <w:vertAlign w:val="superscript"/>
              </w:rPr>
              <w:t>5</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0,15</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0,0 - 0,15</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0,0</w:t>
            </w:r>
          </w:p>
        </w:tc>
      </w:tr>
    </w:tbl>
    <w:p w:rsidR="00715F54" w:rsidRDefault="00983AC1" w:rsidP="00715F54">
      <w:pPr>
        <w:spacing w:after="0" w:line="280" w:lineRule="atLeast"/>
        <w:ind w:firstLine="540"/>
        <w:jc w:val="both"/>
        <w:rPr>
          <w:rFonts w:ascii="Times New Roman" w:hAnsi="Times New Roman"/>
          <w:sz w:val="28"/>
        </w:rPr>
      </w:pPr>
      <w:bookmarkStart w:id="6" w:name="P185"/>
      <w:bookmarkEnd w:id="6"/>
      <w:r>
        <w:rPr>
          <w:rFonts w:ascii="Times New Roman" w:hAnsi="Times New Roman"/>
          <w:sz w:val="28"/>
        </w:rPr>
        <w:t>&lt;*&gt; - хорошее значение показателя;</w:t>
      </w:r>
      <w:bookmarkStart w:id="7" w:name="P186"/>
      <w:bookmarkEnd w:id="7"/>
    </w:p>
    <w:p w:rsidR="00715F54" w:rsidRDefault="00983AC1" w:rsidP="00715F54">
      <w:pPr>
        <w:spacing w:after="0" w:line="240" w:lineRule="auto"/>
        <w:ind w:firstLine="540"/>
        <w:jc w:val="both"/>
        <w:rPr>
          <w:rFonts w:ascii="Times New Roman" w:hAnsi="Times New Roman"/>
          <w:sz w:val="28"/>
        </w:rPr>
      </w:pPr>
      <w:r>
        <w:rPr>
          <w:rFonts w:ascii="Times New Roman" w:hAnsi="Times New Roman"/>
          <w:sz w:val="28"/>
        </w:rPr>
        <w:t>&lt;**&gt; - удовлетворительное значение показателя;</w:t>
      </w:r>
      <w:bookmarkStart w:id="8" w:name="P187"/>
      <w:bookmarkEnd w:id="8"/>
    </w:p>
    <w:p w:rsidR="00983AC1" w:rsidRDefault="00983AC1" w:rsidP="00715F54">
      <w:pPr>
        <w:spacing w:after="0" w:line="240" w:lineRule="auto"/>
        <w:ind w:firstLine="540"/>
        <w:jc w:val="both"/>
        <w:rPr>
          <w:rFonts w:ascii="Times New Roman" w:hAnsi="Times New Roman"/>
          <w:sz w:val="28"/>
        </w:rPr>
      </w:pPr>
      <w:r>
        <w:rPr>
          <w:rFonts w:ascii="Times New Roman" w:hAnsi="Times New Roman"/>
          <w:sz w:val="28"/>
        </w:rPr>
        <w:t>&lt;***&gt; - неудовлетворительное значение показателя.</w:t>
      </w:r>
    </w:p>
    <w:p w:rsidR="00983AC1" w:rsidRDefault="00983AC1">
      <w:pPr>
        <w:spacing w:after="1" w:line="280" w:lineRule="atLeast"/>
        <w:ind w:firstLine="540"/>
        <w:jc w:val="both"/>
      </w:pPr>
      <w:r>
        <w:rPr>
          <w:rFonts w:ascii="Times New Roman" w:hAnsi="Times New Roman"/>
          <w:sz w:val="28"/>
        </w:rPr>
        <w:t>На основании полученных значений категорий базовых финансовых индикаторов определяется сводная оценка риска, которая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S = К</w:t>
      </w:r>
      <w:proofErr w:type="gramStart"/>
      <w:r>
        <w:rPr>
          <w:rFonts w:ascii="Times New Roman" w:hAnsi="Times New Roman"/>
          <w:sz w:val="28"/>
          <w:vertAlign w:val="superscript"/>
        </w:rPr>
        <w:t>1</w:t>
      </w:r>
      <w:proofErr w:type="gramEnd"/>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2</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3</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4</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5</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r>
        <w:rPr>
          <w:rFonts w:ascii="Times New Roman" w:hAnsi="Times New Roman"/>
          <w:sz w:val="28"/>
        </w:rPr>
        <w:t>,где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S - сводная оценка риска,</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категория, к которой относится значение показателя коэффициента.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1, 2 или 3,</w:t>
      </w:r>
    </w:p>
    <w:p w:rsidR="00983AC1" w:rsidRDefault="00983AC1" w:rsidP="00715F54">
      <w:pPr>
        <w:spacing w:after="1" w:line="280" w:lineRule="atLeast"/>
        <w:ind w:firstLine="540"/>
        <w:jc w:val="both"/>
      </w:pPr>
      <w:r>
        <w:rPr>
          <w:rFonts w:ascii="Times New Roman" w:hAnsi="Times New Roman"/>
          <w:sz w:val="28"/>
        </w:rPr>
        <w:t>(К</w:t>
      </w:r>
      <w:r>
        <w:rPr>
          <w:rFonts w:ascii="Times New Roman" w:hAnsi="Times New Roman"/>
          <w:sz w:val="28"/>
          <w:vertAlign w:val="superscript"/>
        </w:rPr>
        <w:t>1</w:t>
      </w:r>
      <w:r>
        <w:rPr>
          <w:rFonts w:ascii="Times New Roman" w:hAnsi="Times New Roman"/>
          <w:sz w:val="28"/>
        </w:rPr>
        <w:t xml:space="preserve"> - К</w:t>
      </w:r>
      <w:r>
        <w:rPr>
          <w:rFonts w:ascii="Times New Roman" w:hAnsi="Times New Roman"/>
          <w:sz w:val="28"/>
          <w:vertAlign w:val="superscript"/>
        </w:rPr>
        <w:t>5</w:t>
      </w:r>
      <w:r>
        <w:rPr>
          <w:rFonts w:ascii="Times New Roman" w:hAnsi="Times New Roman"/>
          <w:sz w:val="28"/>
        </w:rPr>
        <w:t xml:space="preserve">) - удельный вес каждого из базовых финансовых индикаторов при расчете сводной оценки риска </w:t>
      </w:r>
      <w:r w:rsidR="00D74F15">
        <w:rPr>
          <w:rFonts w:ascii="Times New Roman" w:hAnsi="Times New Roman"/>
          <w:sz w:val="28"/>
        </w:rPr>
        <w:t xml:space="preserve">в соответствии с </w:t>
      </w:r>
      <w:r w:rsidRPr="00715F54">
        <w:rPr>
          <w:rFonts w:ascii="Times New Roman" w:hAnsi="Times New Roman"/>
          <w:sz w:val="28"/>
        </w:rPr>
        <w:t>таблиц</w:t>
      </w:r>
      <w:r w:rsidR="00D74F15">
        <w:rPr>
          <w:rFonts w:ascii="Times New Roman" w:hAnsi="Times New Roman"/>
          <w:sz w:val="28"/>
        </w:rPr>
        <w:t>ей</w:t>
      </w:r>
      <w:r w:rsidRPr="00715F54">
        <w:rPr>
          <w:rFonts w:ascii="Times New Roman" w:hAnsi="Times New Roman"/>
          <w:sz w:val="28"/>
        </w:rPr>
        <w:t xml:space="preserve"> 2.</w:t>
      </w:r>
    </w:p>
    <w:p w:rsidR="00983AC1" w:rsidRDefault="00983AC1">
      <w:pPr>
        <w:spacing w:after="1" w:line="280" w:lineRule="atLeast"/>
        <w:jc w:val="right"/>
        <w:outlineLvl w:val="2"/>
        <w:rPr>
          <w:rFonts w:ascii="Times New Roman" w:hAnsi="Times New Roman"/>
          <w:sz w:val="28"/>
        </w:rPr>
      </w:pPr>
      <w:bookmarkStart w:id="9" w:name="P198"/>
      <w:bookmarkEnd w:id="9"/>
      <w:r>
        <w:rPr>
          <w:rFonts w:ascii="Times New Roman" w:hAnsi="Times New Roman"/>
          <w:sz w:val="28"/>
        </w:rPr>
        <w:t>Таблица 2</w:t>
      </w:r>
    </w:p>
    <w:p w:rsidR="00D74F15" w:rsidRDefault="00D74F15">
      <w:pPr>
        <w:spacing w:after="1" w:line="280" w:lineRule="atLeast"/>
        <w:jc w:val="right"/>
        <w:outlineLvl w:val="2"/>
      </w:pPr>
    </w:p>
    <w:tbl>
      <w:tblPr>
        <w:tblStyle w:val="aa"/>
        <w:tblW w:w="9067" w:type="dxa"/>
        <w:tblLook w:val="04A0"/>
      </w:tblPr>
      <w:tblGrid>
        <w:gridCol w:w="704"/>
        <w:gridCol w:w="6379"/>
        <w:gridCol w:w="1984"/>
      </w:tblGrid>
      <w:tr w:rsidR="00563161" w:rsidRPr="00394AF3" w:rsidTr="00D74F15">
        <w:tc>
          <w:tcPr>
            <w:tcW w:w="704" w:type="dxa"/>
          </w:tcPr>
          <w:p w:rsidR="00563161" w:rsidRPr="00394AF3" w:rsidRDefault="00563161" w:rsidP="00563161">
            <w:pPr>
              <w:spacing w:after="1"/>
              <w:rPr>
                <w:rFonts w:ascii="Times New Roman" w:hAnsi="Times New Roman"/>
                <w:sz w:val="26"/>
                <w:szCs w:val="26"/>
              </w:rPr>
            </w:pPr>
            <w:r w:rsidRPr="00394AF3">
              <w:rPr>
                <w:rFonts w:ascii="Times New Roman" w:hAnsi="Times New Roman"/>
                <w:sz w:val="26"/>
                <w:szCs w:val="26"/>
              </w:rPr>
              <w:t>№</w:t>
            </w:r>
          </w:p>
        </w:tc>
        <w:tc>
          <w:tcPr>
            <w:tcW w:w="6379"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Базовые финансовые индикаторы</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Удельный вес</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1.</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абсолютной ликвидности (К</w:t>
            </w:r>
            <w:r w:rsidRPr="00394AF3">
              <w:rPr>
                <w:rFonts w:ascii="Times New Roman" w:hAnsi="Times New Roman"/>
                <w:sz w:val="26"/>
                <w:szCs w:val="26"/>
                <w:vertAlign w:val="superscript"/>
              </w:rPr>
              <w:t>1</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0,11</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2.</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быстрой (промежуточной) ликвидности (К</w:t>
            </w:r>
            <w:r w:rsidRPr="00394AF3">
              <w:rPr>
                <w:rFonts w:ascii="Times New Roman" w:hAnsi="Times New Roman"/>
                <w:sz w:val="26"/>
                <w:szCs w:val="26"/>
                <w:vertAlign w:val="superscript"/>
              </w:rPr>
              <w:t>2</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0,05</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3.</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текущей (общей) ликвидности (К</w:t>
            </w:r>
            <w:r w:rsidRPr="00394AF3">
              <w:rPr>
                <w:rFonts w:ascii="Times New Roman" w:hAnsi="Times New Roman"/>
                <w:sz w:val="26"/>
                <w:szCs w:val="26"/>
                <w:vertAlign w:val="superscript"/>
              </w:rPr>
              <w:t>3</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0,42</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4.</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соотношения собственных и заемных средств (К</w:t>
            </w:r>
            <w:r w:rsidRPr="00394AF3">
              <w:rPr>
                <w:rFonts w:ascii="Times New Roman" w:hAnsi="Times New Roman"/>
                <w:sz w:val="26"/>
                <w:szCs w:val="26"/>
                <w:vertAlign w:val="superscript"/>
              </w:rPr>
              <w:t>4</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0,21</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5.</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Показатель рентабельности (К</w:t>
            </w:r>
            <w:r w:rsidRPr="00394AF3">
              <w:rPr>
                <w:rFonts w:ascii="Times New Roman" w:hAnsi="Times New Roman"/>
                <w:sz w:val="26"/>
                <w:szCs w:val="26"/>
                <w:vertAlign w:val="superscript"/>
              </w:rPr>
              <w:t>5</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0,21</w:t>
            </w:r>
          </w:p>
        </w:tc>
      </w:tr>
    </w:tbl>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Значения сводной оценки риска:</w:t>
      </w:r>
    </w:p>
    <w:p w:rsidR="00715F54" w:rsidRDefault="00983AC1" w:rsidP="00715F54">
      <w:pPr>
        <w:spacing w:after="1" w:line="280" w:lineRule="atLeast"/>
        <w:jc w:val="both"/>
        <w:rPr>
          <w:rFonts w:ascii="Times New Roman" w:hAnsi="Times New Roman"/>
          <w:sz w:val="28"/>
        </w:rPr>
      </w:pPr>
      <w:r>
        <w:rPr>
          <w:rFonts w:ascii="Times New Roman" w:hAnsi="Times New Roman"/>
          <w:sz w:val="28"/>
        </w:rPr>
        <w:t>- хорошее, если значение сводной оценки риска не превышает 1,05 и оценивается как положительный показатель со значением "1";</w:t>
      </w:r>
    </w:p>
    <w:p w:rsidR="00715F54" w:rsidRDefault="00983AC1" w:rsidP="00715F54">
      <w:pPr>
        <w:spacing w:after="1" w:line="280" w:lineRule="atLeast"/>
        <w:jc w:val="both"/>
        <w:rPr>
          <w:rFonts w:ascii="Times New Roman" w:hAnsi="Times New Roman"/>
          <w:sz w:val="28"/>
        </w:rPr>
      </w:pPr>
      <w:r>
        <w:rPr>
          <w:rFonts w:ascii="Times New Roman" w:hAnsi="Times New Roman"/>
          <w:sz w:val="28"/>
        </w:rPr>
        <w:t>- удовлетворительное, если значение сводной оценки риска более 1,05, но не превышает 2,4, и оценивается как нейтральный показатель со значением "0";</w:t>
      </w:r>
    </w:p>
    <w:p w:rsidR="00983AC1" w:rsidRDefault="00983AC1" w:rsidP="00715F54">
      <w:pPr>
        <w:spacing w:after="1" w:line="280" w:lineRule="atLeast"/>
        <w:jc w:val="both"/>
      </w:pPr>
      <w:r>
        <w:rPr>
          <w:rFonts w:ascii="Times New Roman" w:hAnsi="Times New Roman"/>
          <w:sz w:val="28"/>
        </w:rPr>
        <w:t>- неудовлетворительное, если значение сводной оценки риска более 2,4 и оценивается как отрицательный показатель со значением "-1".</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 xml:space="preserve">3. Оценка финансового состояния </w:t>
      </w:r>
      <w:r w:rsidR="0003039D">
        <w:rPr>
          <w:rFonts w:ascii="Times New Roman" w:hAnsi="Times New Roman"/>
          <w:sz w:val="28"/>
        </w:rPr>
        <w:t>принципала</w:t>
      </w:r>
      <w:r>
        <w:rPr>
          <w:rFonts w:ascii="Times New Roman" w:hAnsi="Times New Roman"/>
          <w:sz w:val="28"/>
        </w:rPr>
        <w:t xml:space="preserve"> с использованием</w:t>
      </w:r>
    </w:p>
    <w:p w:rsidR="00983AC1" w:rsidRDefault="00983AC1">
      <w:pPr>
        <w:spacing w:after="1" w:line="280" w:lineRule="atLeast"/>
        <w:jc w:val="center"/>
      </w:pPr>
      <w:r>
        <w:rPr>
          <w:rFonts w:ascii="Times New Roman" w:hAnsi="Times New Roman"/>
          <w:sz w:val="28"/>
        </w:rPr>
        <w:t>дополнительных показателей</w:t>
      </w:r>
    </w:p>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3.1. Имущественное и финансовое положение </w:t>
      </w:r>
      <w:r w:rsidR="0003039D">
        <w:rPr>
          <w:rFonts w:ascii="Times New Roman" w:hAnsi="Times New Roman"/>
          <w:sz w:val="28"/>
        </w:rPr>
        <w:t>принципала</w:t>
      </w:r>
      <w:r>
        <w:rPr>
          <w:rFonts w:ascii="Times New Roman" w:hAnsi="Times New Roman"/>
          <w:sz w:val="28"/>
        </w:rPr>
        <w:t>.</w:t>
      </w:r>
    </w:p>
    <w:p w:rsidR="00563161" w:rsidRDefault="00983AC1" w:rsidP="00715F54">
      <w:pPr>
        <w:spacing w:after="1" w:line="280" w:lineRule="atLeast"/>
        <w:ind w:firstLine="540"/>
        <w:jc w:val="both"/>
        <w:rPr>
          <w:rFonts w:ascii="Times New Roman" w:hAnsi="Times New Roman"/>
          <w:sz w:val="28"/>
        </w:rPr>
      </w:pPr>
      <w:r>
        <w:rPr>
          <w:rFonts w:ascii="Times New Roman" w:hAnsi="Times New Roman"/>
          <w:sz w:val="28"/>
        </w:rPr>
        <w:t>Для оценки имущественного и финансового положения анализируются: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3.1.1. Состав, структура и изменения активов и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Рост валюты баланса за счет наиболее ликвидных групп оборотных активов (денежных средств, краткосрочных финансовых вложений, краткосрочной дебиторской задолженности), увеличение собственного капитала, рост нераспределенной прибыли оцениваются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Снижение валюты баланса за счет выбытия активов, значительное перераспределение активов в пользу </w:t>
      </w:r>
      <w:proofErr w:type="spellStart"/>
      <w:r>
        <w:rPr>
          <w:rFonts w:ascii="Times New Roman" w:hAnsi="Times New Roman"/>
          <w:sz w:val="28"/>
        </w:rPr>
        <w:t>внеоборотных</w:t>
      </w:r>
      <w:proofErr w:type="spellEnd"/>
      <w:r>
        <w:rPr>
          <w:rFonts w:ascii="Times New Roman" w:hAnsi="Times New Roman"/>
          <w:sz w:val="28"/>
        </w:rPr>
        <w:t xml:space="preserve"> активов, рост долгосрочной дебиторской задолженности, значительный рост кредиторской задолженности оцениваются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изменений валюты баланса, одновременный рост и снижение составляющих валюты баланса оценивается как нейтральный показатель со значением "0".</w:t>
      </w:r>
    </w:p>
    <w:p w:rsidR="00DF6DA7" w:rsidRDefault="00DF6DA7" w:rsidP="00715F54">
      <w:pPr>
        <w:spacing w:after="1" w:line="280" w:lineRule="atLeast"/>
        <w:ind w:firstLine="540"/>
        <w:jc w:val="both"/>
        <w:rPr>
          <w:rFonts w:ascii="Times New Roman" w:hAnsi="Times New Roman"/>
          <w:sz w:val="28"/>
        </w:rPr>
      </w:pPr>
    </w:p>
    <w:p w:rsidR="00983AC1" w:rsidRDefault="00983AC1" w:rsidP="00394AF3">
      <w:pPr>
        <w:spacing w:after="1" w:line="280" w:lineRule="atLeast"/>
        <w:ind w:firstLine="540"/>
        <w:jc w:val="both"/>
        <w:rPr>
          <w:rFonts w:ascii="Times New Roman" w:hAnsi="Times New Roman"/>
          <w:sz w:val="28"/>
        </w:rPr>
      </w:pPr>
      <w:r>
        <w:rPr>
          <w:rFonts w:ascii="Times New Roman" w:hAnsi="Times New Roman"/>
          <w:sz w:val="28"/>
        </w:rPr>
        <w:t>3.1.2. Чистые активы, которы</w:t>
      </w:r>
      <w:r w:rsidR="00394AF3">
        <w:rPr>
          <w:rFonts w:ascii="Times New Roman" w:hAnsi="Times New Roman"/>
          <w:sz w:val="28"/>
        </w:rPr>
        <w:t xml:space="preserve">е оцениваются по следующей форме в </w:t>
      </w:r>
      <w:r w:rsidR="00563161">
        <w:rPr>
          <w:rFonts w:ascii="Times New Roman" w:hAnsi="Times New Roman"/>
          <w:sz w:val="28"/>
        </w:rPr>
        <w:t>тыс. руб.</w:t>
      </w:r>
      <w:r>
        <w:rPr>
          <w:rFonts w:ascii="Times New Roman" w:hAnsi="Times New Roman"/>
          <w:sz w:val="28"/>
        </w:rPr>
        <w:t>:</w:t>
      </w:r>
    </w:p>
    <w:tbl>
      <w:tblPr>
        <w:tblStyle w:val="aa"/>
        <w:tblW w:w="9209" w:type="dxa"/>
        <w:tblLayout w:type="fixed"/>
        <w:tblLook w:val="04A0"/>
      </w:tblPr>
      <w:tblGrid>
        <w:gridCol w:w="4815"/>
        <w:gridCol w:w="1701"/>
        <w:gridCol w:w="1276"/>
        <w:gridCol w:w="1417"/>
      </w:tblGrid>
      <w:tr w:rsidR="00563161" w:rsidRPr="00394AF3" w:rsidTr="00E70C82">
        <w:tc>
          <w:tcPr>
            <w:tcW w:w="4815" w:type="dxa"/>
          </w:tcPr>
          <w:p w:rsidR="00563161" w:rsidRPr="00394AF3" w:rsidRDefault="00563161" w:rsidP="00563161">
            <w:pPr>
              <w:spacing w:after="1" w:line="280" w:lineRule="atLeast"/>
              <w:jc w:val="both"/>
              <w:rPr>
                <w:rFonts w:ascii="Times New Roman" w:hAnsi="Times New Roman"/>
                <w:sz w:val="26"/>
                <w:szCs w:val="26"/>
              </w:rPr>
            </w:pP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 xml:space="preserve">Код строки </w:t>
            </w:r>
            <w:proofErr w:type="spellStart"/>
            <w:proofErr w:type="gramStart"/>
            <w:r w:rsidRPr="00394AF3">
              <w:rPr>
                <w:rFonts w:ascii="Times New Roman" w:hAnsi="Times New Roman"/>
                <w:sz w:val="26"/>
                <w:szCs w:val="26"/>
              </w:rPr>
              <w:t>бухгалтерско-го</w:t>
            </w:r>
            <w:proofErr w:type="spellEnd"/>
            <w:proofErr w:type="gramEnd"/>
            <w:r w:rsidRPr="00394AF3">
              <w:rPr>
                <w:rFonts w:ascii="Times New Roman" w:hAnsi="Times New Roman"/>
                <w:sz w:val="26"/>
                <w:szCs w:val="26"/>
              </w:rPr>
              <w:t xml:space="preserve"> баланса</w:t>
            </w:r>
          </w:p>
        </w:tc>
        <w:tc>
          <w:tcPr>
            <w:tcW w:w="1276"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На начало отчетного года</w:t>
            </w:r>
          </w:p>
        </w:tc>
        <w:tc>
          <w:tcPr>
            <w:tcW w:w="1417"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На конец отчетного периода</w:t>
            </w:r>
          </w:p>
        </w:tc>
      </w:tr>
      <w:tr w:rsidR="00563161" w:rsidRPr="00394AF3" w:rsidTr="00E70C82">
        <w:tc>
          <w:tcPr>
            <w:tcW w:w="4815" w:type="dxa"/>
          </w:tcPr>
          <w:p w:rsidR="00563161" w:rsidRPr="00394AF3" w:rsidRDefault="00563161" w:rsidP="00563161">
            <w:pPr>
              <w:spacing w:after="1" w:line="280" w:lineRule="atLeast"/>
              <w:jc w:val="both"/>
              <w:rPr>
                <w:rFonts w:ascii="Times New Roman" w:hAnsi="Times New Roman"/>
                <w:sz w:val="26"/>
                <w:szCs w:val="26"/>
              </w:rPr>
            </w:pPr>
            <w:r w:rsidRPr="00394AF3">
              <w:rPr>
                <w:rFonts w:ascii="Times New Roman" w:hAnsi="Times New Roman"/>
                <w:sz w:val="26"/>
                <w:szCs w:val="26"/>
              </w:rPr>
              <w:t>Активы</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Нематериальные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Результаты исследований и разработок</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1120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Нематериальные поисковые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1130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Материальные поисковые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Основные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Финансовые вложения</w:t>
            </w:r>
          </w:p>
        </w:tc>
        <w:tc>
          <w:tcPr>
            <w:tcW w:w="1701"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1160 + 1170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 xml:space="preserve">Прочие </w:t>
            </w:r>
            <w:proofErr w:type="spellStart"/>
            <w:r w:rsidRPr="00394AF3">
              <w:rPr>
                <w:rFonts w:ascii="Times New Roman" w:hAnsi="Times New Roman"/>
                <w:sz w:val="26"/>
                <w:szCs w:val="26"/>
              </w:rPr>
              <w:t>внеоборотные</w:t>
            </w:r>
            <w:proofErr w:type="spellEnd"/>
            <w:r w:rsidRPr="00394AF3">
              <w:rPr>
                <w:rFonts w:ascii="Times New Roman" w:hAnsi="Times New Roman"/>
                <w:sz w:val="26"/>
                <w:szCs w:val="26"/>
              </w:rPr>
              <w:t xml:space="preserve">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1190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Запасы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lastRenderedPageBreak/>
              <w:t>Дебиторская задолженность</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1230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Финансовые вложения</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Денежные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оборотные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1260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 xml:space="preserve">Итого активы, принимаемые к расчету (сумма данных пунктов 1 - </w:t>
            </w:r>
            <w:hyperlink w:anchor="P299" w:history="1">
              <w:r w:rsidRPr="00394AF3">
                <w:rPr>
                  <w:rFonts w:ascii="Times New Roman" w:hAnsi="Times New Roman"/>
                  <w:sz w:val="26"/>
                  <w:szCs w:val="26"/>
                </w:rPr>
                <w:t>12</w:t>
              </w:r>
            </w:hyperlink>
            <w:r w:rsidRPr="00394AF3">
              <w:rPr>
                <w:rFonts w:ascii="Times New Roman" w:hAnsi="Times New Roman"/>
                <w:sz w:val="26"/>
                <w:szCs w:val="26"/>
              </w:rPr>
              <w:t>)</w:t>
            </w:r>
          </w:p>
        </w:tc>
        <w:tc>
          <w:tcPr>
            <w:tcW w:w="1701" w:type="dxa"/>
          </w:tcPr>
          <w:p w:rsidR="00563161" w:rsidRPr="00394AF3" w:rsidRDefault="00563161" w:rsidP="00563161">
            <w:pPr>
              <w:spacing w:after="1" w:line="280" w:lineRule="atLeast"/>
              <w:jc w:val="center"/>
              <w:rPr>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Пассивы</w:t>
            </w:r>
          </w:p>
        </w:tc>
        <w:tc>
          <w:tcPr>
            <w:tcW w:w="1701" w:type="dxa"/>
          </w:tcPr>
          <w:p w:rsidR="00563161" w:rsidRPr="00394AF3" w:rsidRDefault="00563161" w:rsidP="00563161">
            <w:pPr>
              <w:spacing w:after="1" w:line="280" w:lineRule="atLeast"/>
              <w:jc w:val="center"/>
              <w:rPr>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Долгосрочные заемные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1410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долгосрочные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1430 + 1450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Краткосрочные заемные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031AFA">
            <w:pPr>
              <w:spacing w:after="1" w:line="280" w:lineRule="atLeast"/>
              <w:rPr>
                <w:sz w:val="26"/>
                <w:szCs w:val="26"/>
              </w:rPr>
            </w:pPr>
            <w:r w:rsidRPr="00394AF3">
              <w:rPr>
                <w:rFonts w:ascii="Times New Roman" w:hAnsi="Times New Roman"/>
                <w:sz w:val="26"/>
                <w:szCs w:val="26"/>
              </w:rPr>
              <w:t>Краткосрочная кредиторская задолженность</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1520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Оценочные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краткосрочные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 xml:space="preserve">Итого пассивы, принимаемые к расчету (сумма данных пунктов 14 - </w:t>
            </w:r>
            <w:hyperlink w:anchor="P339" w:history="1">
              <w:r w:rsidRPr="00394AF3">
                <w:rPr>
                  <w:rFonts w:ascii="Times New Roman" w:hAnsi="Times New Roman"/>
                  <w:sz w:val="26"/>
                  <w:szCs w:val="26"/>
                </w:rPr>
                <w:t>19</w:t>
              </w:r>
            </w:hyperlink>
            <w:r w:rsidRPr="00394AF3">
              <w:rPr>
                <w:rFonts w:ascii="Times New Roman" w:hAnsi="Times New Roman"/>
                <w:sz w:val="26"/>
                <w:szCs w:val="26"/>
              </w:rPr>
              <w:t>)</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E70C82">
            <w:pPr>
              <w:spacing w:after="1" w:line="280" w:lineRule="atLeast"/>
              <w:rPr>
                <w:sz w:val="26"/>
                <w:szCs w:val="26"/>
              </w:rPr>
            </w:pPr>
            <w:r w:rsidRPr="00394AF3">
              <w:rPr>
                <w:rFonts w:ascii="Times New Roman" w:hAnsi="Times New Roman"/>
                <w:sz w:val="26"/>
                <w:szCs w:val="26"/>
              </w:rPr>
              <w:t>Чистые активы (пункт 13 минус пункт20)</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bl>
    <w:p w:rsidR="00563161" w:rsidRDefault="00563161">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Чистые активы должны быть больше уставного (складочного)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Рост чистых активов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Снижение чистых активов оценивается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изменений чистых активов оценивается как нейтральный показатель со значением "0".</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чистых активов на последнюю отчетную дату оценивается как отрицательный показатель со значением "-2".</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3.1.3. Собственные оборотные средства.</w:t>
      </w:r>
    </w:p>
    <w:p w:rsidR="00983AC1" w:rsidRDefault="00983AC1">
      <w:pPr>
        <w:spacing w:after="1" w:line="280" w:lineRule="atLeast"/>
        <w:ind w:firstLine="540"/>
        <w:jc w:val="both"/>
      </w:pPr>
      <w:r>
        <w:rPr>
          <w:rFonts w:ascii="Times New Roman" w:hAnsi="Times New Roman"/>
          <w:sz w:val="28"/>
        </w:rPr>
        <w:t xml:space="preserve">Величина собственных оборотных средств свидетельствует о наличии (отсутствии) у </w:t>
      </w:r>
      <w:r w:rsidR="0003039D">
        <w:rPr>
          <w:rFonts w:ascii="Times New Roman" w:hAnsi="Times New Roman"/>
          <w:sz w:val="28"/>
        </w:rPr>
        <w:t>принципала</w:t>
      </w:r>
      <w:r>
        <w:rPr>
          <w:rFonts w:ascii="Times New Roman" w:hAnsi="Times New Roman"/>
          <w:sz w:val="28"/>
        </w:rPr>
        <w:t xml:space="preserve"> оборотного капитала для покрытия (частичного покрытия) обязательств. Величина собственных оборотных средств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СОС = СК - </w:t>
      </w:r>
      <w:proofErr w:type="spellStart"/>
      <w:r>
        <w:rPr>
          <w:rFonts w:ascii="Times New Roman" w:hAnsi="Times New Roman"/>
          <w:sz w:val="28"/>
        </w:rPr>
        <w:t>ВА</w:t>
      </w:r>
      <w:proofErr w:type="gramStart"/>
      <w:r>
        <w:rPr>
          <w:rFonts w:ascii="Times New Roman" w:hAnsi="Times New Roman"/>
          <w:sz w:val="28"/>
        </w:rPr>
        <w:t>,г</w:t>
      </w:r>
      <w:proofErr w:type="gramEnd"/>
      <w:r>
        <w:rPr>
          <w:rFonts w:ascii="Times New Roman" w:hAnsi="Times New Roman"/>
          <w:sz w:val="28"/>
        </w:rPr>
        <w:t>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СК - собственный капитал (код строки 1300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ВА - </w:t>
      </w:r>
      <w:proofErr w:type="spellStart"/>
      <w:r>
        <w:rPr>
          <w:rFonts w:ascii="Times New Roman" w:hAnsi="Times New Roman"/>
          <w:sz w:val="28"/>
        </w:rPr>
        <w:t>внеоборотные</w:t>
      </w:r>
      <w:proofErr w:type="spellEnd"/>
      <w:r>
        <w:rPr>
          <w:rFonts w:ascii="Times New Roman" w:hAnsi="Times New Roman"/>
          <w:sz w:val="28"/>
        </w:rPr>
        <w:t xml:space="preserve"> активы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Наличие и рост собственных оборотных средств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Отсутствие собственных оборотных средств, которое свидетельствует о возможности появления у </w:t>
      </w:r>
      <w:r w:rsidR="0003039D">
        <w:rPr>
          <w:rFonts w:ascii="Times New Roman" w:hAnsi="Times New Roman"/>
          <w:sz w:val="28"/>
        </w:rPr>
        <w:t>принципала</w:t>
      </w:r>
      <w:r>
        <w:rPr>
          <w:rFonts w:ascii="Times New Roman" w:hAnsi="Times New Roman"/>
          <w:sz w:val="28"/>
        </w:rPr>
        <w:t xml:space="preserve"> признаков банкротства, оценивается как отрицательный показатель со значением "-1".</w:t>
      </w:r>
    </w:p>
    <w:p w:rsidR="0003039D" w:rsidRDefault="0003039D"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lastRenderedPageBreak/>
        <w:t>3.1.4. Прибыль от продаж и чистая прибыль.</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Прибыль от продаж характеризует эффективность основной деятельности.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Чистая прибыль характеризует источник самофинансирования.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Наличие чистой прибыли оценивается как положительный показатель со значением "2".</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Наличие прибыли от продаж, достаточной для покрытия затрат </w:t>
      </w:r>
      <w:r w:rsidR="0003039D">
        <w:rPr>
          <w:rFonts w:ascii="Times New Roman" w:hAnsi="Times New Roman"/>
          <w:sz w:val="28"/>
        </w:rPr>
        <w:t>принципала</w:t>
      </w:r>
      <w:r>
        <w:rPr>
          <w:rFonts w:ascii="Times New Roman" w:hAnsi="Times New Roman"/>
          <w:sz w:val="28"/>
        </w:rPr>
        <w:t>,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прибыли оценивается как нейтральный показатель со значением "0".</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Получение убытка оценивается как отрицательный показатель со значением "-1".</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3.2. Ликвидность и платежеспособность </w:t>
      </w:r>
      <w:r w:rsidR="0003039D">
        <w:rPr>
          <w:rFonts w:ascii="Times New Roman" w:hAnsi="Times New Roman"/>
          <w:sz w:val="28"/>
        </w:rPr>
        <w:t>принципала</w:t>
      </w:r>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Оценка ликвидности и платежеспособности осуществляется в следующем порядке.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3.2.1. Активы разделяются на четыре группы в зависимости от степени ликвидности: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1-я группа (А1) - "наиболее ликвидные активы": денежные средства (код строки 1250 бухгалтерского баланса) и финансовые вложения (код строки 1240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2-я группа (А2) - "быстро ликвидные активы": дебиторская задолженность (код строки 1230 бухгалтерского баланса), прочие оборотные активы (код строки 1260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3-я группа (А3) - "медленно реализуемые активы": запасы (код строки 1210 бухгалтерского баланса), налог на добавленную стоимость по приобретенным ценностям (код строки 1220 бухгалтерского баланса), финансовые вложения (код строки 1170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4-я группа (А4) - "трудно реализуемые активы": </w:t>
      </w:r>
      <w:proofErr w:type="spellStart"/>
      <w:r>
        <w:rPr>
          <w:rFonts w:ascii="Times New Roman" w:hAnsi="Times New Roman"/>
          <w:sz w:val="28"/>
        </w:rPr>
        <w:t>внеоборотные</w:t>
      </w:r>
      <w:proofErr w:type="spellEnd"/>
      <w:r>
        <w:rPr>
          <w:rFonts w:ascii="Times New Roman" w:hAnsi="Times New Roman"/>
          <w:sz w:val="28"/>
        </w:rPr>
        <w:t xml:space="preserve"> активы (код строки 1100 бухгалтерского баланса), за исключением финансовых вложений (код строки 1170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3.2.2. Обязательства разделяются на четыре группы в зависимости от срочности платежа: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1-я группа (П1) - "наиболее срочные обязательства" краткосрочная кредиторская задолженность (код строки 1520 бухгалтерского баланса), прочие краткосрочные обязательства (код строки 1550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2-я группа (П2) - "краткосрочные обязательства": заемные средства (код строки 1510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3-я группа (П3) - "долгосрочные обязательства": долгосрочные обязательства (код строки 1400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4-я группа (П4) - "собственный капитал": собственный (акционерный) капитал, находящийся постоянно в распоряжении предприятия (код строки 1300 бухгалтерского баланса), доходы будущих периодов (код строки 1530 </w:t>
      </w:r>
      <w:r>
        <w:rPr>
          <w:rFonts w:ascii="Times New Roman" w:hAnsi="Times New Roman"/>
          <w:sz w:val="28"/>
        </w:rPr>
        <w:lastRenderedPageBreak/>
        <w:t>бухгалтерского баланса), оценочные обязательства (код строки 1540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3.2.3. Группы активов и обязательств сравниваются.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Платежный излишек показывает превышение группы активов над соответствующей группой обязательств. Наличие платежного излишка свидетельствует о том, что заявитель располагает достаточным объемом активов определенной группы для расчетов по соответствующим обязательствам.</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Платежный недостаток показывает недостаток группы активов над соответствующей группой обязательств. Наличие платежного недостатка свидетельствует о том, что заявитель не располагает достаточным объемом активов определенной группы для расчетов по соответствующим обязательствам.</w:t>
      </w:r>
    </w:p>
    <w:p w:rsidR="00983AC1" w:rsidRDefault="00983AC1" w:rsidP="00394AF3">
      <w:pPr>
        <w:spacing w:after="1" w:line="280" w:lineRule="atLeast"/>
        <w:ind w:firstLine="540"/>
        <w:jc w:val="both"/>
      </w:pPr>
      <w:r>
        <w:rPr>
          <w:rFonts w:ascii="Times New Roman" w:hAnsi="Times New Roman"/>
          <w:sz w:val="28"/>
        </w:rPr>
        <w:t>Результаты сравнения показателей отражаются в следующей форме</w:t>
      </w:r>
      <w:r w:rsidR="00394AF3">
        <w:rPr>
          <w:rFonts w:ascii="Times New Roman" w:hAnsi="Times New Roman"/>
          <w:sz w:val="28"/>
        </w:rPr>
        <w:t xml:space="preserve">, в </w:t>
      </w:r>
      <w:r>
        <w:rPr>
          <w:rFonts w:ascii="Times New Roman" w:hAnsi="Times New Roman"/>
          <w:sz w:val="28"/>
        </w:rPr>
        <w:t>тыс. руб.</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9"/>
        <w:gridCol w:w="903"/>
        <w:gridCol w:w="850"/>
        <w:gridCol w:w="1701"/>
        <w:gridCol w:w="851"/>
        <w:gridCol w:w="992"/>
        <w:gridCol w:w="1134"/>
        <w:gridCol w:w="1134"/>
      </w:tblGrid>
      <w:tr w:rsidR="00983AC1" w:rsidRPr="00394AF3" w:rsidTr="00031AFA">
        <w:tc>
          <w:tcPr>
            <w:tcW w:w="1649"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Актив </w:t>
            </w:r>
            <w:proofErr w:type="spellStart"/>
            <w:proofErr w:type="gramStart"/>
            <w:r w:rsidRPr="00394AF3">
              <w:rPr>
                <w:rFonts w:ascii="Times New Roman" w:hAnsi="Times New Roman"/>
                <w:sz w:val="26"/>
                <w:szCs w:val="26"/>
              </w:rPr>
              <w:t>бухгалтерс</w:t>
            </w:r>
            <w:r w:rsidR="00715F54" w:rsidRPr="00394AF3">
              <w:rPr>
                <w:rFonts w:ascii="Times New Roman" w:hAnsi="Times New Roman"/>
                <w:sz w:val="26"/>
                <w:szCs w:val="26"/>
              </w:rPr>
              <w:t>-</w:t>
            </w:r>
            <w:r w:rsidRPr="00394AF3">
              <w:rPr>
                <w:rFonts w:ascii="Times New Roman" w:hAnsi="Times New Roman"/>
                <w:sz w:val="26"/>
                <w:szCs w:val="26"/>
              </w:rPr>
              <w:t>кого</w:t>
            </w:r>
            <w:proofErr w:type="spellEnd"/>
            <w:proofErr w:type="gramEnd"/>
            <w:r w:rsidRPr="00394AF3">
              <w:rPr>
                <w:rFonts w:ascii="Times New Roman" w:hAnsi="Times New Roman"/>
                <w:sz w:val="26"/>
                <w:szCs w:val="26"/>
              </w:rPr>
              <w:t xml:space="preserve"> баланса</w:t>
            </w:r>
          </w:p>
        </w:tc>
        <w:tc>
          <w:tcPr>
            <w:tcW w:w="903"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начало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850"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конец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1701"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Пассив </w:t>
            </w:r>
            <w:proofErr w:type="spellStart"/>
            <w:proofErr w:type="gramStart"/>
            <w:r w:rsidRPr="00394AF3">
              <w:rPr>
                <w:rFonts w:ascii="Times New Roman" w:hAnsi="Times New Roman"/>
                <w:sz w:val="26"/>
                <w:szCs w:val="26"/>
              </w:rPr>
              <w:t>бухгалтер</w:t>
            </w:r>
            <w:r w:rsidR="00D74F15" w:rsidRPr="00394AF3">
              <w:rPr>
                <w:rFonts w:ascii="Times New Roman" w:hAnsi="Times New Roman"/>
                <w:sz w:val="26"/>
                <w:szCs w:val="26"/>
              </w:rPr>
              <w:t>-</w:t>
            </w:r>
            <w:r w:rsidRPr="00394AF3">
              <w:rPr>
                <w:rFonts w:ascii="Times New Roman" w:hAnsi="Times New Roman"/>
                <w:sz w:val="26"/>
                <w:szCs w:val="26"/>
              </w:rPr>
              <w:t>ского</w:t>
            </w:r>
            <w:proofErr w:type="spellEnd"/>
            <w:proofErr w:type="gramEnd"/>
            <w:r w:rsidRPr="00394AF3">
              <w:rPr>
                <w:rFonts w:ascii="Times New Roman" w:hAnsi="Times New Roman"/>
                <w:sz w:val="26"/>
                <w:szCs w:val="26"/>
              </w:rPr>
              <w:t xml:space="preserve"> баланса</w:t>
            </w:r>
          </w:p>
        </w:tc>
        <w:tc>
          <w:tcPr>
            <w:tcW w:w="851"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w:t>
            </w:r>
            <w:proofErr w:type="spellStart"/>
            <w:proofErr w:type="gramStart"/>
            <w:r w:rsidRPr="00394AF3">
              <w:rPr>
                <w:rFonts w:ascii="Times New Roman" w:hAnsi="Times New Roman"/>
                <w:sz w:val="26"/>
                <w:szCs w:val="26"/>
              </w:rPr>
              <w:t>нача</w:t>
            </w:r>
            <w:r w:rsidR="00031AFA">
              <w:rPr>
                <w:rFonts w:ascii="Times New Roman" w:hAnsi="Times New Roman"/>
                <w:sz w:val="26"/>
                <w:szCs w:val="26"/>
              </w:rPr>
              <w:t>-</w:t>
            </w:r>
            <w:r w:rsidRPr="00394AF3">
              <w:rPr>
                <w:rFonts w:ascii="Times New Roman" w:hAnsi="Times New Roman"/>
                <w:sz w:val="26"/>
                <w:szCs w:val="26"/>
              </w:rPr>
              <w:t>ло</w:t>
            </w:r>
            <w:proofErr w:type="spellEnd"/>
            <w:proofErr w:type="gramEnd"/>
            <w:r w:rsidRPr="00394AF3">
              <w:rPr>
                <w:rFonts w:ascii="Times New Roman" w:hAnsi="Times New Roman"/>
                <w:sz w:val="26"/>
                <w:szCs w:val="26"/>
              </w:rPr>
              <w:t xml:space="preserve"> </w:t>
            </w:r>
            <w:proofErr w:type="spell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spellEnd"/>
          </w:p>
        </w:tc>
        <w:tc>
          <w:tcPr>
            <w:tcW w:w="992"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конец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2268" w:type="dxa"/>
            <w:gridSpan w:val="2"/>
          </w:tcPr>
          <w:p w:rsidR="00983AC1" w:rsidRPr="00394AF3" w:rsidRDefault="00983AC1">
            <w:pPr>
              <w:spacing w:after="1" w:line="280" w:lineRule="atLeast"/>
              <w:jc w:val="center"/>
              <w:rPr>
                <w:sz w:val="26"/>
                <w:szCs w:val="26"/>
              </w:rPr>
            </w:pPr>
            <w:r w:rsidRPr="00394AF3">
              <w:rPr>
                <w:rFonts w:ascii="Times New Roman" w:hAnsi="Times New Roman"/>
                <w:sz w:val="26"/>
                <w:szCs w:val="26"/>
              </w:rPr>
              <w:t>Платежный излишек (+) или недостаток (-)</w:t>
            </w:r>
          </w:p>
        </w:tc>
      </w:tr>
      <w:tr w:rsidR="00983AC1" w:rsidRPr="00394AF3" w:rsidTr="00031AFA">
        <w:tc>
          <w:tcPr>
            <w:tcW w:w="1649" w:type="dxa"/>
            <w:vMerge/>
          </w:tcPr>
          <w:p w:rsidR="00983AC1" w:rsidRPr="00394AF3" w:rsidRDefault="00983AC1">
            <w:pPr>
              <w:rPr>
                <w:sz w:val="26"/>
                <w:szCs w:val="26"/>
              </w:rPr>
            </w:pPr>
          </w:p>
        </w:tc>
        <w:tc>
          <w:tcPr>
            <w:tcW w:w="903" w:type="dxa"/>
            <w:vMerge/>
          </w:tcPr>
          <w:p w:rsidR="00983AC1" w:rsidRPr="00394AF3" w:rsidRDefault="00983AC1">
            <w:pPr>
              <w:rPr>
                <w:sz w:val="26"/>
                <w:szCs w:val="26"/>
              </w:rPr>
            </w:pPr>
          </w:p>
        </w:tc>
        <w:tc>
          <w:tcPr>
            <w:tcW w:w="850" w:type="dxa"/>
            <w:vMerge/>
          </w:tcPr>
          <w:p w:rsidR="00983AC1" w:rsidRPr="00394AF3" w:rsidRDefault="00983AC1">
            <w:pPr>
              <w:rPr>
                <w:sz w:val="26"/>
                <w:szCs w:val="26"/>
              </w:rPr>
            </w:pPr>
          </w:p>
        </w:tc>
        <w:tc>
          <w:tcPr>
            <w:tcW w:w="1701" w:type="dxa"/>
            <w:vMerge/>
          </w:tcPr>
          <w:p w:rsidR="00983AC1" w:rsidRPr="00394AF3" w:rsidRDefault="00983AC1">
            <w:pPr>
              <w:rPr>
                <w:sz w:val="26"/>
                <w:szCs w:val="26"/>
              </w:rPr>
            </w:pPr>
          </w:p>
        </w:tc>
        <w:tc>
          <w:tcPr>
            <w:tcW w:w="851" w:type="dxa"/>
            <w:vMerge/>
          </w:tcPr>
          <w:p w:rsidR="00983AC1" w:rsidRPr="00394AF3" w:rsidRDefault="00983AC1">
            <w:pPr>
              <w:rPr>
                <w:sz w:val="26"/>
                <w:szCs w:val="26"/>
              </w:rPr>
            </w:pPr>
          </w:p>
        </w:tc>
        <w:tc>
          <w:tcPr>
            <w:tcW w:w="992" w:type="dxa"/>
            <w:vMerge/>
          </w:tcPr>
          <w:p w:rsidR="00983AC1" w:rsidRPr="00394AF3" w:rsidRDefault="00983AC1">
            <w:pPr>
              <w:rPr>
                <w:sz w:val="26"/>
                <w:szCs w:val="26"/>
              </w:rPr>
            </w:pPr>
          </w:p>
        </w:tc>
        <w:tc>
          <w:tcPr>
            <w:tcW w:w="1134"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на начало периода</w:t>
            </w:r>
          </w:p>
        </w:tc>
        <w:tc>
          <w:tcPr>
            <w:tcW w:w="1134"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на конец периода</w:t>
            </w:r>
          </w:p>
        </w:tc>
      </w:tr>
      <w:tr w:rsidR="00983AC1" w:rsidRPr="00394AF3" w:rsidTr="00031AFA">
        <w:tc>
          <w:tcPr>
            <w:tcW w:w="1649"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1</w:t>
            </w:r>
          </w:p>
        </w:tc>
        <w:tc>
          <w:tcPr>
            <w:tcW w:w="903"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2</w:t>
            </w:r>
          </w:p>
        </w:tc>
        <w:tc>
          <w:tcPr>
            <w:tcW w:w="850"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3</w:t>
            </w:r>
          </w:p>
        </w:tc>
        <w:tc>
          <w:tcPr>
            <w:tcW w:w="1701"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4</w:t>
            </w:r>
          </w:p>
        </w:tc>
        <w:tc>
          <w:tcPr>
            <w:tcW w:w="851"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5</w:t>
            </w:r>
          </w:p>
        </w:tc>
        <w:tc>
          <w:tcPr>
            <w:tcW w:w="992"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6</w:t>
            </w:r>
          </w:p>
        </w:tc>
        <w:tc>
          <w:tcPr>
            <w:tcW w:w="1134" w:type="dxa"/>
          </w:tcPr>
          <w:p w:rsidR="00983AC1" w:rsidRPr="00394AF3" w:rsidRDefault="008F74A6" w:rsidP="008F74A6">
            <w:pPr>
              <w:spacing w:after="1" w:line="280" w:lineRule="atLeast"/>
              <w:rPr>
                <w:sz w:val="26"/>
                <w:szCs w:val="26"/>
              </w:rPr>
            </w:pPr>
            <w:r w:rsidRPr="00394AF3">
              <w:rPr>
                <w:rFonts w:ascii="Times New Roman" w:hAnsi="Times New Roman"/>
                <w:sz w:val="26"/>
                <w:szCs w:val="26"/>
              </w:rPr>
              <w:t>7</w:t>
            </w:r>
            <w:r w:rsidR="00983AC1" w:rsidRPr="00394AF3">
              <w:rPr>
                <w:rFonts w:ascii="Times New Roman" w:hAnsi="Times New Roman"/>
                <w:sz w:val="26"/>
                <w:szCs w:val="26"/>
              </w:rPr>
              <w:t>= (2 - 5)</w:t>
            </w:r>
          </w:p>
        </w:tc>
        <w:tc>
          <w:tcPr>
            <w:tcW w:w="1134" w:type="dxa"/>
          </w:tcPr>
          <w:p w:rsidR="00983AC1" w:rsidRPr="00394AF3" w:rsidRDefault="00983AC1" w:rsidP="008F74A6">
            <w:pPr>
              <w:spacing w:after="1" w:line="280" w:lineRule="atLeast"/>
              <w:rPr>
                <w:sz w:val="26"/>
                <w:szCs w:val="26"/>
              </w:rPr>
            </w:pPr>
            <w:r w:rsidRPr="00394AF3">
              <w:rPr>
                <w:rFonts w:ascii="Times New Roman" w:hAnsi="Times New Roman"/>
                <w:sz w:val="26"/>
                <w:szCs w:val="26"/>
              </w:rPr>
              <w:t>8= (3 - 6)</w:t>
            </w:r>
          </w:p>
        </w:tc>
      </w:tr>
      <w:tr w:rsidR="00D74F15" w:rsidRPr="00394AF3" w:rsidTr="00031AFA">
        <w:trPr>
          <w:trHeight w:val="1206"/>
        </w:trPr>
        <w:tc>
          <w:tcPr>
            <w:tcW w:w="1649" w:type="dxa"/>
          </w:tcPr>
          <w:p w:rsidR="00D74F15" w:rsidRPr="00394AF3" w:rsidRDefault="00D74F15" w:rsidP="00394AF3">
            <w:pPr>
              <w:spacing w:after="1" w:line="280" w:lineRule="atLeast"/>
              <w:rPr>
                <w:rFonts w:ascii="Times New Roman" w:hAnsi="Times New Roman"/>
                <w:sz w:val="26"/>
                <w:szCs w:val="26"/>
              </w:rPr>
            </w:pPr>
            <w:r w:rsidRPr="00394AF3">
              <w:rPr>
                <w:rFonts w:ascii="Times New Roman" w:hAnsi="Times New Roman"/>
                <w:sz w:val="26"/>
                <w:szCs w:val="26"/>
              </w:rPr>
              <w:t>1. Наиболее ликвидные активы (А1)</w:t>
            </w:r>
          </w:p>
        </w:tc>
        <w:tc>
          <w:tcPr>
            <w:tcW w:w="903" w:type="dxa"/>
          </w:tcPr>
          <w:p w:rsidR="00D74F15" w:rsidRPr="00394AF3" w:rsidRDefault="00D74F15" w:rsidP="00394AF3">
            <w:pPr>
              <w:spacing w:after="1" w:line="280" w:lineRule="atLeast"/>
              <w:rPr>
                <w:rFonts w:ascii="Times New Roman" w:hAnsi="Times New Roman"/>
                <w:sz w:val="26"/>
                <w:szCs w:val="26"/>
              </w:rPr>
            </w:pPr>
          </w:p>
        </w:tc>
        <w:tc>
          <w:tcPr>
            <w:tcW w:w="850" w:type="dxa"/>
          </w:tcPr>
          <w:p w:rsidR="00D74F15" w:rsidRPr="00394AF3" w:rsidRDefault="00D74F15" w:rsidP="00394AF3">
            <w:pPr>
              <w:spacing w:after="1" w:line="280" w:lineRule="atLeast"/>
              <w:rPr>
                <w:rFonts w:ascii="Times New Roman" w:hAnsi="Times New Roman"/>
                <w:sz w:val="26"/>
                <w:szCs w:val="26"/>
              </w:rPr>
            </w:pPr>
          </w:p>
        </w:tc>
        <w:tc>
          <w:tcPr>
            <w:tcW w:w="1701" w:type="dxa"/>
          </w:tcPr>
          <w:p w:rsidR="00D74F15" w:rsidRPr="00394AF3" w:rsidRDefault="00D74F15" w:rsidP="00394AF3">
            <w:pPr>
              <w:spacing w:after="1" w:line="280" w:lineRule="atLeast"/>
              <w:rPr>
                <w:rFonts w:ascii="Times New Roman" w:hAnsi="Times New Roman"/>
                <w:sz w:val="26"/>
                <w:szCs w:val="26"/>
              </w:rPr>
            </w:pPr>
            <w:r w:rsidRPr="00394AF3">
              <w:rPr>
                <w:rFonts w:ascii="Times New Roman" w:hAnsi="Times New Roman"/>
                <w:sz w:val="26"/>
                <w:szCs w:val="26"/>
              </w:rPr>
              <w:t>1. Наиболее срочные обязательства (П1)</w:t>
            </w:r>
          </w:p>
        </w:tc>
        <w:tc>
          <w:tcPr>
            <w:tcW w:w="851" w:type="dxa"/>
          </w:tcPr>
          <w:p w:rsidR="00D74F15" w:rsidRPr="00394AF3" w:rsidRDefault="00D74F15">
            <w:pPr>
              <w:spacing w:after="1" w:line="280" w:lineRule="atLeast"/>
              <w:jc w:val="center"/>
              <w:rPr>
                <w:rFonts w:ascii="Times New Roman" w:hAnsi="Times New Roman"/>
                <w:sz w:val="26"/>
                <w:szCs w:val="26"/>
              </w:rPr>
            </w:pPr>
          </w:p>
        </w:tc>
        <w:tc>
          <w:tcPr>
            <w:tcW w:w="992" w:type="dxa"/>
          </w:tcPr>
          <w:p w:rsidR="00D74F15" w:rsidRPr="00394AF3" w:rsidRDefault="00D74F15">
            <w:pPr>
              <w:spacing w:after="1" w:line="280" w:lineRule="atLeast"/>
              <w:jc w:val="center"/>
              <w:rPr>
                <w:rFonts w:ascii="Times New Roman" w:hAnsi="Times New Roman"/>
                <w:sz w:val="26"/>
                <w:szCs w:val="26"/>
              </w:rPr>
            </w:pPr>
          </w:p>
        </w:tc>
        <w:tc>
          <w:tcPr>
            <w:tcW w:w="1134" w:type="dxa"/>
          </w:tcPr>
          <w:p w:rsidR="00D74F15" w:rsidRPr="00394AF3" w:rsidRDefault="00D74F15" w:rsidP="008F74A6">
            <w:pPr>
              <w:spacing w:after="1" w:line="280" w:lineRule="atLeast"/>
              <w:rPr>
                <w:rFonts w:ascii="Times New Roman" w:hAnsi="Times New Roman"/>
                <w:sz w:val="26"/>
                <w:szCs w:val="26"/>
              </w:rPr>
            </w:pPr>
          </w:p>
        </w:tc>
        <w:tc>
          <w:tcPr>
            <w:tcW w:w="1134" w:type="dxa"/>
          </w:tcPr>
          <w:p w:rsidR="00D74F15" w:rsidRPr="00394AF3" w:rsidRDefault="00D74F15" w:rsidP="008F74A6">
            <w:pPr>
              <w:spacing w:after="1" w:line="280" w:lineRule="atLeast"/>
              <w:rPr>
                <w:rFonts w:ascii="Times New Roman" w:hAnsi="Times New Roman"/>
                <w:sz w:val="26"/>
                <w:szCs w:val="26"/>
              </w:rPr>
            </w:pPr>
          </w:p>
        </w:tc>
      </w:tr>
      <w:tr w:rsidR="00983AC1" w:rsidRPr="00394AF3" w:rsidTr="00031AFA">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2. Быстро ликвидные активы (А2)</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2. Кратко</w:t>
            </w:r>
            <w:r w:rsidR="00715F54" w:rsidRPr="00394AF3">
              <w:rPr>
                <w:rFonts w:ascii="Times New Roman" w:hAnsi="Times New Roman"/>
                <w:sz w:val="26"/>
                <w:szCs w:val="26"/>
              </w:rPr>
              <w:t>-</w:t>
            </w:r>
            <w:r w:rsidRPr="00394AF3">
              <w:rPr>
                <w:rFonts w:ascii="Times New Roman" w:hAnsi="Times New Roman"/>
                <w:sz w:val="26"/>
                <w:szCs w:val="26"/>
              </w:rPr>
              <w:t>срочные обязательства (П</w:t>
            </w:r>
            <w:proofErr w:type="gramStart"/>
            <w:r w:rsidRPr="00394AF3">
              <w:rPr>
                <w:rFonts w:ascii="Times New Roman" w:hAnsi="Times New Roman"/>
                <w:sz w:val="26"/>
                <w:szCs w:val="26"/>
              </w:rPr>
              <w:t>2</w:t>
            </w:r>
            <w:proofErr w:type="gramEnd"/>
            <w:r w:rsidRPr="00394AF3">
              <w:rPr>
                <w:rFonts w:ascii="Times New Roman" w:hAnsi="Times New Roman"/>
                <w:sz w:val="26"/>
                <w:szCs w:val="26"/>
              </w:rPr>
              <w:t>)</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r w:rsidR="00983AC1" w:rsidRPr="00394AF3" w:rsidTr="00031AFA">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3. Медленно реализуемые активы (А3)</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 xml:space="preserve">3. </w:t>
            </w:r>
            <w:proofErr w:type="spellStart"/>
            <w:r w:rsidRPr="00394AF3">
              <w:rPr>
                <w:rFonts w:ascii="Times New Roman" w:hAnsi="Times New Roman"/>
                <w:sz w:val="26"/>
                <w:szCs w:val="26"/>
              </w:rPr>
              <w:t>Долгосроч</w:t>
            </w:r>
            <w:r w:rsidR="00715F54" w:rsidRPr="00394AF3">
              <w:rPr>
                <w:rFonts w:ascii="Times New Roman" w:hAnsi="Times New Roman"/>
                <w:sz w:val="26"/>
                <w:szCs w:val="26"/>
              </w:rPr>
              <w:t>-</w:t>
            </w:r>
            <w:r w:rsidRPr="00394AF3">
              <w:rPr>
                <w:rFonts w:ascii="Times New Roman" w:hAnsi="Times New Roman"/>
                <w:sz w:val="26"/>
                <w:szCs w:val="26"/>
              </w:rPr>
              <w:t>ныеобяза</w:t>
            </w:r>
            <w:r w:rsidR="008F74A6" w:rsidRPr="00394AF3">
              <w:rPr>
                <w:rFonts w:ascii="Times New Roman" w:hAnsi="Times New Roman"/>
                <w:sz w:val="26"/>
                <w:szCs w:val="26"/>
              </w:rPr>
              <w:t>-</w:t>
            </w:r>
            <w:r w:rsidRPr="00394AF3">
              <w:rPr>
                <w:rFonts w:ascii="Times New Roman" w:hAnsi="Times New Roman"/>
                <w:sz w:val="26"/>
                <w:szCs w:val="26"/>
              </w:rPr>
              <w:t>тельства</w:t>
            </w:r>
            <w:proofErr w:type="spellEnd"/>
            <w:r w:rsidRPr="00394AF3">
              <w:rPr>
                <w:rFonts w:ascii="Times New Roman" w:hAnsi="Times New Roman"/>
                <w:sz w:val="26"/>
                <w:szCs w:val="26"/>
              </w:rPr>
              <w:t xml:space="preserve"> (П3)</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r w:rsidR="00983AC1" w:rsidRPr="00394AF3" w:rsidTr="00031AFA">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4. Трудно реализуемые активы (А4)</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8F74A6" w:rsidP="00394AF3">
            <w:pPr>
              <w:spacing w:after="1" w:line="280" w:lineRule="atLeast"/>
              <w:rPr>
                <w:sz w:val="26"/>
                <w:szCs w:val="26"/>
              </w:rPr>
            </w:pPr>
            <w:r w:rsidRPr="00394AF3">
              <w:rPr>
                <w:rFonts w:ascii="Times New Roman" w:hAnsi="Times New Roman"/>
                <w:sz w:val="26"/>
                <w:szCs w:val="26"/>
              </w:rPr>
              <w:t xml:space="preserve">4. </w:t>
            </w:r>
            <w:proofErr w:type="spellStart"/>
            <w:r w:rsidRPr="00394AF3">
              <w:rPr>
                <w:rFonts w:ascii="Times New Roman" w:hAnsi="Times New Roman"/>
                <w:sz w:val="26"/>
                <w:szCs w:val="26"/>
              </w:rPr>
              <w:t>Собстве</w:t>
            </w:r>
            <w:r w:rsidR="00983AC1" w:rsidRPr="00394AF3">
              <w:rPr>
                <w:rFonts w:ascii="Times New Roman" w:hAnsi="Times New Roman"/>
                <w:sz w:val="26"/>
                <w:szCs w:val="26"/>
              </w:rPr>
              <w:t>н</w:t>
            </w:r>
            <w:r w:rsidRPr="00394AF3">
              <w:rPr>
                <w:rFonts w:ascii="Times New Roman" w:hAnsi="Times New Roman"/>
                <w:sz w:val="26"/>
                <w:szCs w:val="26"/>
              </w:rPr>
              <w:t>-н</w:t>
            </w:r>
            <w:r w:rsidR="00983AC1" w:rsidRPr="00394AF3">
              <w:rPr>
                <w:rFonts w:ascii="Times New Roman" w:hAnsi="Times New Roman"/>
                <w:sz w:val="26"/>
                <w:szCs w:val="26"/>
              </w:rPr>
              <w:t>ый</w:t>
            </w:r>
            <w:proofErr w:type="spellEnd"/>
            <w:r w:rsidR="00983AC1" w:rsidRPr="00394AF3">
              <w:rPr>
                <w:rFonts w:ascii="Times New Roman" w:hAnsi="Times New Roman"/>
                <w:sz w:val="26"/>
                <w:szCs w:val="26"/>
              </w:rPr>
              <w:t xml:space="preserve"> капитал (П</w:t>
            </w:r>
            <w:proofErr w:type="gramStart"/>
            <w:r w:rsidR="00983AC1" w:rsidRPr="00394AF3">
              <w:rPr>
                <w:rFonts w:ascii="Times New Roman" w:hAnsi="Times New Roman"/>
                <w:sz w:val="26"/>
                <w:szCs w:val="26"/>
              </w:rPr>
              <w:t>4</w:t>
            </w:r>
            <w:proofErr w:type="gramEnd"/>
            <w:r w:rsidR="00983AC1" w:rsidRPr="00394AF3">
              <w:rPr>
                <w:rFonts w:ascii="Times New Roman" w:hAnsi="Times New Roman"/>
                <w:sz w:val="26"/>
                <w:szCs w:val="26"/>
              </w:rPr>
              <w:t>)</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bl>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Бухгалтерский баланс считается ликвидным, а заявитель платежеспособным, если в результате сравнения активов и пассивов соблюдаются следующие неравенства: А</w:t>
      </w:r>
      <w:proofErr w:type="gramStart"/>
      <w:r>
        <w:rPr>
          <w:rFonts w:ascii="Times New Roman" w:hAnsi="Times New Roman"/>
          <w:sz w:val="28"/>
        </w:rPr>
        <w:t>1</w:t>
      </w:r>
      <w:proofErr w:type="gramEnd"/>
      <w:r>
        <w:rPr>
          <w:rFonts w:ascii="Times New Roman" w:hAnsi="Times New Roman"/>
          <w:sz w:val="28"/>
        </w:rPr>
        <w:t xml:space="preserve"> &gt; П1, А2 &gt; П2, А3 &gt; П3, А4 &lt; П4 (то есть краткосрочные обязательства полностью покрываются текущими </w:t>
      </w:r>
      <w:r>
        <w:rPr>
          <w:rFonts w:ascii="Times New Roman" w:hAnsi="Times New Roman"/>
          <w:sz w:val="28"/>
        </w:rPr>
        <w:lastRenderedPageBreak/>
        <w:t xml:space="preserve">оборотными активами, величины собственного капитала и долгосрочных займов достаточно для формирования не только </w:t>
      </w:r>
      <w:proofErr w:type="spellStart"/>
      <w:r>
        <w:rPr>
          <w:rFonts w:ascii="Times New Roman" w:hAnsi="Times New Roman"/>
          <w:sz w:val="28"/>
        </w:rPr>
        <w:t>внеоборотных</w:t>
      </w:r>
      <w:proofErr w:type="spellEnd"/>
      <w:r>
        <w:rPr>
          <w:rFonts w:ascii="Times New Roman" w:hAnsi="Times New Roman"/>
          <w:sz w:val="28"/>
        </w:rPr>
        <w:t xml:space="preserve"> активов, но и собственных оборотных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Бухгалтерский баланс является неликвидным, а заявитель - неплатежеспособным, если в результате сравнения активов и пассивов соблюдаются следующие неравенства: А</w:t>
      </w:r>
      <w:proofErr w:type="gramStart"/>
      <w:r>
        <w:rPr>
          <w:rFonts w:ascii="Times New Roman" w:hAnsi="Times New Roman"/>
          <w:sz w:val="28"/>
        </w:rPr>
        <w:t>1</w:t>
      </w:r>
      <w:proofErr w:type="gramEnd"/>
      <w:r>
        <w:rPr>
          <w:rFonts w:ascii="Times New Roman" w:hAnsi="Times New Roman"/>
          <w:sz w:val="28"/>
        </w:rPr>
        <w:t xml:space="preserve"> &lt; П1, А2 &lt; П2, А3 &lt; П3, А4 &gt; П4 (то есть сумма краткосрочных обязательств превышает сумму оборотных активов).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 остальных случаях ликвидность бухгалтерского баланса характеризуется как удовлетворительная и оценивается как нейтральный показатель со значением "0".</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3.3. Финансовая устойчивость </w:t>
      </w:r>
      <w:r w:rsidR="0003039D">
        <w:rPr>
          <w:rFonts w:ascii="Times New Roman" w:hAnsi="Times New Roman"/>
          <w:sz w:val="28"/>
        </w:rPr>
        <w:t>принципала</w:t>
      </w:r>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Показателем финансовой устойчивости является излишек или недостаток источников средств для формирования запасов и затрат.</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 основным источникам формирования запасов и затрат относятся: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собственные оборотные средства;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собственный капитал и долгосрочный заемный капитал;</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основные источники формирования запасов и затрат.</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3.3.1. Излишек (недостаток) собственных оборотных средств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Ес</w:t>
      </w:r>
      <w:proofErr w:type="spellEnd"/>
      <w:r>
        <w:rPr>
          <w:rFonts w:ascii="Times New Roman" w:hAnsi="Times New Roman"/>
          <w:sz w:val="28"/>
        </w:rPr>
        <w:t xml:space="preserve"> = (СОС - З)</w:t>
      </w:r>
      <w:proofErr w:type="gramStart"/>
      <w:r>
        <w:rPr>
          <w:rFonts w:ascii="Times New Roman" w:hAnsi="Times New Roman"/>
          <w:sz w:val="28"/>
        </w:rPr>
        <w:t>,г</w:t>
      </w:r>
      <w:proofErr w:type="gramEnd"/>
      <w:r>
        <w:rPr>
          <w:rFonts w:ascii="Times New Roman" w:hAnsi="Times New Roman"/>
          <w:sz w:val="28"/>
        </w:rPr>
        <w:t>де: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Ес</w:t>
      </w:r>
      <w:proofErr w:type="spellEnd"/>
      <w:r>
        <w:rPr>
          <w:rFonts w:ascii="Times New Roman" w:hAnsi="Times New Roman"/>
          <w:sz w:val="28"/>
        </w:rPr>
        <w:t xml:space="preserve"> - излишек (недостаток) собственных оборотных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 - запасы (код строки 1210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3.3.2. Излишек (недостаток) долгосрочных источников финансирования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 = (СОС + ДЗС) - </w:t>
      </w:r>
      <w:proofErr w:type="spellStart"/>
      <w:r>
        <w:rPr>
          <w:rFonts w:ascii="Times New Roman" w:hAnsi="Times New Roman"/>
          <w:sz w:val="28"/>
        </w:rPr>
        <w:t>З,где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Ед</w:t>
      </w:r>
      <w:proofErr w:type="spellEnd"/>
      <w:r>
        <w:rPr>
          <w:rFonts w:ascii="Times New Roman" w:hAnsi="Times New Roman"/>
          <w:sz w:val="28"/>
        </w:rPr>
        <w:t xml:space="preserve"> - излишек (недостаток) долгосрочных источников 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ДЗС - долгосрочные заемные средства (код строки 1410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 - запасы (код строки 1210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983AC1" w:rsidRDefault="00983AC1" w:rsidP="00715F54">
      <w:pPr>
        <w:spacing w:after="1" w:line="280" w:lineRule="atLeast"/>
        <w:ind w:firstLine="540"/>
        <w:jc w:val="both"/>
      </w:pPr>
      <w:r>
        <w:rPr>
          <w:rFonts w:ascii="Times New Roman" w:hAnsi="Times New Roman"/>
          <w:sz w:val="28"/>
        </w:rPr>
        <w:t>3.3.3. Излишек (недостаток) общей величины источников финансирования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Ео</w:t>
      </w:r>
      <w:proofErr w:type="spellEnd"/>
      <w:r>
        <w:rPr>
          <w:rFonts w:ascii="Times New Roman" w:hAnsi="Times New Roman"/>
          <w:sz w:val="28"/>
        </w:rPr>
        <w:t xml:space="preserve"> = (СОС + ДЗС + КЗС) - </w:t>
      </w:r>
      <w:proofErr w:type="spellStart"/>
      <w:r>
        <w:rPr>
          <w:rFonts w:ascii="Times New Roman" w:hAnsi="Times New Roman"/>
          <w:sz w:val="28"/>
        </w:rPr>
        <w:t>З</w:t>
      </w:r>
      <w:proofErr w:type="gramStart"/>
      <w:r>
        <w:rPr>
          <w:rFonts w:ascii="Times New Roman" w:hAnsi="Times New Roman"/>
          <w:sz w:val="28"/>
        </w:rPr>
        <w:t>,г</w:t>
      </w:r>
      <w:proofErr w:type="gramEnd"/>
      <w:r>
        <w:rPr>
          <w:rFonts w:ascii="Times New Roman" w:hAnsi="Times New Roman"/>
          <w:sz w:val="28"/>
        </w:rPr>
        <w:t>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lastRenderedPageBreak/>
        <w:t>Ео</w:t>
      </w:r>
      <w:proofErr w:type="spellEnd"/>
      <w:r>
        <w:rPr>
          <w:rFonts w:ascii="Times New Roman" w:hAnsi="Times New Roman"/>
          <w:sz w:val="28"/>
        </w:rPr>
        <w:t xml:space="preserve"> - излишек (недостаток) общей величины источников 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ДЗС - долгосрочные заемные средства (код строки 1410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КЗС - краткосрочные заемные средства и краткосрочная кредиторская задолженность (код строки 1510 бухгалтерского баланса плюс код строки 1520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 - запасы (код строки 1210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03039D">
        <w:rPr>
          <w:rFonts w:ascii="Times New Roman" w:hAnsi="Times New Roman"/>
          <w:sz w:val="28"/>
        </w:rPr>
        <w:t>принципала</w:t>
      </w:r>
      <w:r>
        <w:rPr>
          <w:rFonts w:ascii="Times New Roman" w:hAnsi="Times New Roman"/>
          <w:sz w:val="28"/>
        </w:rPr>
        <w:t xml:space="preserve"> является устойчивым,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&gt;=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&gt;= 0; </w:t>
      </w:r>
      <w:proofErr w:type="spellStart"/>
      <w:r>
        <w:rPr>
          <w:rFonts w:ascii="Times New Roman" w:hAnsi="Times New Roman"/>
          <w:sz w:val="28"/>
        </w:rPr>
        <w:t>Ео</w:t>
      </w:r>
      <w:proofErr w:type="spellEnd"/>
      <w:r>
        <w:rPr>
          <w:rFonts w:ascii="Times New Roman" w:hAnsi="Times New Roman"/>
          <w:sz w:val="28"/>
        </w:rPr>
        <w:t xml:space="preserve">&gt;= 0 или </w:t>
      </w:r>
      <w:proofErr w:type="spellStart"/>
      <w:r>
        <w:rPr>
          <w:rFonts w:ascii="Times New Roman" w:hAnsi="Times New Roman"/>
          <w:sz w:val="28"/>
        </w:rPr>
        <w:t>Ес</w:t>
      </w:r>
      <w:proofErr w:type="spellEnd"/>
      <w:r>
        <w:rPr>
          <w:rFonts w:ascii="Times New Roman" w:hAnsi="Times New Roman"/>
          <w:sz w:val="28"/>
        </w:rPr>
        <w:t xml:space="preserve">&lt; 0; </w:t>
      </w:r>
      <w:proofErr w:type="spellStart"/>
      <w:r>
        <w:rPr>
          <w:rFonts w:ascii="Times New Roman" w:hAnsi="Times New Roman"/>
          <w:sz w:val="28"/>
        </w:rPr>
        <w:t>Ед</w:t>
      </w:r>
      <w:proofErr w:type="spellEnd"/>
      <w:r>
        <w:rPr>
          <w:rFonts w:ascii="Times New Roman" w:hAnsi="Times New Roman"/>
          <w:sz w:val="28"/>
        </w:rPr>
        <w:t xml:space="preserve">&gt;= 0; </w:t>
      </w:r>
      <w:proofErr w:type="spellStart"/>
      <w:r>
        <w:rPr>
          <w:rFonts w:ascii="Times New Roman" w:hAnsi="Times New Roman"/>
          <w:sz w:val="28"/>
        </w:rPr>
        <w:t>Ео</w:t>
      </w:r>
      <w:proofErr w:type="spellEnd"/>
      <w:r>
        <w:rPr>
          <w:rFonts w:ascii="Times New Roman" w:hAnsi="Times New Roman"/>
          <w:sz w:val="28"/>
        </w:rPr>
        <w:t>&gt;= 0 (то есть запасы и затраты сформированы за счет собственного капитала и долгосрочного заемного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03039D">
        <w:rPr>
          <w:rFonts w:ascii="Times New Roman" w:hAnsi="Times New Roman"/>
          <w:sz w:val="28"/>
        </w:rPr>
        <w:t>принципала</w:t>
      </w:r>
      <w:r>
        <w:rPr>
          <w:rFonts w:ascii="Times New Roman" w:hAnsi="Times New Roman"/>
          <w:sz w:val="28"/>
        </w:rPr>
        <w:t xml:space="preserve"> является кризисным,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&lt;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&lt; 0; </w:t>
      </w:r>
      <w:proofErr w:type="spellStart"/>
      <w:r>
        <w:rPr>
          <w:rFonts w:ascii="Times New Roman" w:hAnsi="Times New Roman"/>
          <w:sz w:val="28"/>
        </w:rPr>
        <w:t>Ео</w:t>
      </w:r>
      <w:proofErr w:type="spellEnd"/>
      <w:r>
        <w:rPr>
          <w:rFonts w:ascii="Times New Roman" w:hAnsi="Times New Roman"/>
          <w:sz w:val="28"/>
        </w:rPr>
        <w:t>&lt; 0 (то есть для формирования запасов и затрат недостаточно основных источников их формирования).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отрицательный показатель со значением "-1".</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03039D">
        <w:rPr>
          <w:rFonts w:ascii="Times New Roman" w:hAnsi="Times New Roman"/>
          <w:sz w:val="28"/>
        </w:rPr>
        <w:t>принципала</w:t>
      </w:r>
      <w:r>
        <w:rPr>
          <w:rFonts w:ascii="Times New Roman" w:hAnsi="Times New Roman"/>
          <w:sz w:val="28"/>
        </w:rPr>
        <w:t xml:space="preserve"> является неустойчивым,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&lt;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&lt; 0; </w:t>
      </w:r>
      <w:proofErr w:type="spellStart"/>
      <w:r>
        <w:rPr>
          <w:rFonts w:ascii="Times New Roman" w:hAnsi="Times New Roman"/>
          <w:sz w:val="28"/>
        </w:rPr>
        <w:t>Ео</w:t>
      </w:r>
      <w:proofErr w:type="spellEnd"/>
      <w:r>
        <w:rPr>
          <w:rFonts w:ascii="Times New Roman" w:hAnsi="Times New Roman"/>
          <w:sz w:val="28"/>
        </w:rPr>
        <w:t>&gt;= 0 (то есть запасы и затраты сформированы за счет основных источников их формирования запасов и затрат).</w:t>
      </w:r>
    </w:p>
    <w:p w:rsidR="00DF6DA7" w:rsidRDefault="00983AC1" w:rsidP="008F74A6">
      <w:pPr>
        <w:spacing w:after="1" w:line="280" w:lineRule="atLeast"/>
        <w:jc w:val="both"/>
        <w:rPr>
          <w:rFonts w:ascii="Times New Roman" w:hAnsi="Times New Roman"/>
          <w:sz w:val="28"/>
        </w:rPr>
      </w:pPr>
      <w:r>
        <w:rPr>
          <w:rFonts w:ascii="Times New Roman" w:hAnsi="Times New Roman"/>
          <w:sz w:val="28"/>
        </w:rPr>
        <w:t>Такой результат оценивается как нейтральный показатель со значением "0".</w:t>
      </w:r>
    </w:p>
    <w:p w:rsidR="00DF6DA7" w:rsidRDefault="00DF6DA7" w:rsidP="00DF6DA7">
      <w:pPr>
        <w:spacing w:after="1" w:line="280" w:lineRule="atLeast"/>
        <w:ind w:firstLine="540"/>
        <w:jc w:val="both"/>
        <w:rPr>
          <w:rFonts w:ascii="Times New Roman" w:hAnsi="Times New Roman"/>
          <w:sz w:val="28"/>
        </w:rPr>
      </w:pP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3.4. Наличие у </w:t>
      </w:r>
      <w:r w:rsidR="0003039D">
        <w:rPr>
          <w:rFonts w:ascii="Times New Roman" w:hAnsi="Times New Roman"/>
          <w:sz w:val="28"/>
        </w:rPr>
        <w:t>принципала</w:t>
      </w:r>
      <w:r>
        <w:rPr>
          <w:rFonts w:ascii="Times New Roman" w:hAnsi="Times New Roman"/>
          <w:sz w:val="28"/>
        </w:rPr>
        <w:t xml:space="preserve"> обязательств по ранее предоставленным </w:t>
      </w:r>
      <w:r w:rsidR="00DF6DA7">
        <w:rPr>
          <w:rFonts w:ascii="Times New Roman" w:hAnsi="Times New Roman"/>
          <w:sz w:val="28"/>
        </w:rPr>
        <w:t>муниципаль</w:t>
      </w:r>
      <w:r>
        <w:rPr>
          <w:rFonts w:ascii="Times New Roman" w:hAnsi="Times New Roman"/>
          <w:sz w:val="28"/>
        </w:rPr>
        <w:t xml:space="preserve">ным гарантиям </w:t>
      </w:r>
      <w:r w:rsidR="00394AF3" w:rsidRPr="00394AF3">
        <w:rPr>
          <w:rFonts w:ascii="Times New Roman" w:hAnsi="Times New Roman"/>
          <w:sz w:val="28"/>
        </w:rPr>
        <w:t>Гаврилово-Посадск</w:t>
      </w:r>
      <w:r w:rsidR="0003039D">
        <w:rPr>
          <w:rFonts w:ascii="Times New Roman" w:hAnsi="Times New Roman"/>
          <w:sz w:val="28"/>
        </w:rPr>
        <w:t>ого</w:t>
      </w:r>
      <w:r w:rsidR="00394AF3">
        <w:rPr>
          <w:rFonts w:ascii="Times New Roman" w:hAnsi="Times New Roman"/>
          <w:sz w:val="28"/>
        </w:rPr>
        <w:t xml:space="preserve"> городск</w:t>
      </w:r>
      <w:r w:rsidR="0003039D">
        <w:rPr>
          <w:rFonts w:ascii="Times New Roman" w:hAnsi="Times New Roman"/>
          <w:sz w:val="28"/>
        </w:rPr>
        <w:t>ого</w:t>
      </w:r>
      <w:r w:rsidR="00394AF3">
        <w:rPr>
          <w:rFonts w:ascii="Times New Roman" w:hAnsi="Times New Roman"/>
          <w:sz w:val="28"/>
        </w:rPr>
        <w:t xml:space="preserve"> поселени</w:t>
      </w:r>
      <w:r w:rsidR="0003039D">
        <w:rPr>
          <w:rFonts w:ascii="Times New Roman" w:hAnsi="Times New Roman"/>
          <w:sz w:val="28"/>
        </w:rPr>
        <w:t>я</w:t>
      </w:r>
      <w:r>
        <w:rPr>
          <w:rFonts w:ascii="Times New Roman" w:hAnsi="Times New Roman"/>
          <w:sz w:val="28"/>
        </w:rPr>
        <w:t>.</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Отсутствие у </w:t>
      </w:r>
      <w:r w:rsidR="0003039D">
        <w:rPr>
          <w:rFonts w:ascii="Times New Roman" w:hAnsi="Times New Roman"/>
          <w:sz w:val="28"/>
        </w:rPr>
        <w:t>принципала</w:t>
      </w:r>
      <w:r>
        <w:rPr>
          <w:rFonts w:ascii="Times New Roman" w:hAnsi="Times New Roman"/>
          <w:sz w:val="28"/>
        </w:rPr>
        <w:t xml:space="preserve"> обязательств, обеспеченных </w:t>
      </w:r>
      <w:r w:rsidR="00DF6DA7" w:rsidRPr="00DF6DA7">
        <w:rPr>
          <w:rFonts w:ascii="Times New Roman" w:hAnsi="Times New Roman"/>
          <w:sz w:val="28"/>
        </w:rPr>
        <w:t>муниципаль</w:t>
      </w:r>
      <w:r>
        <w:rPr>
          <w:rFonts w:ascii="Times New Roman" w:hAnsi="Times New Roman"/>
          <w:sz w:val="28"/>
        </w:rPr>
        <w:t>ными гарантиями, оценивается как положительный показатель со значением "1".</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Наличие у </w:t>
      </w:r>
      <w:r w:rsidR="0003039D">
        <w:rPr>
          <w:rFonts w:ascii="Times New Roman" w:hAnsi="Times New Roman"/>
          <w:sz w:val="28"/>
        </w:rPr>
        <w:t>принципала</w:t>
      </w:r>
      <w:r>
        <w:rPr>
          <w:rFonts w:ascii="Times New Roman" w:hAnsi="Times New Roman"/>
          <w:sz w:val="28"/>
        </w:rPr>
        <w:t xml:space="preserve"> просроченных обязательств, обеспеченных </w:t>
      </w:r>
      <w:r w:rsidR="00DF6DA7" w:rsidRPr="00DF6DA7">
        <w:rPr>
          <w:rFonts w:ascii="Times New Roman" w:hAnsi="Times New Roman"/>
          <w:sz w:val="28"/>
        </w:rPr>
        <w:t>муниципаль</w:t>
      </w:r>
      <w:r>
        <w:rPr>
          <w:rFonts w:ascii="Times New Roman" w:hAnsi="Times New Roman"/>
          <w:sz w:val="28"/>
        </w:rPr>
        <w:t xml:space="preserve">ными гарантиями, или обязательств по гарантиям, предоставленным в период менее одного года до дня представления документов для рассмотрения вопроса о предоставлении </w:t>
      </w:r>
      <w:r w:rsidR="00DF6DA7" w:rsidRPr="00DF6DA7">
        <w:rPr>
          <w:rFonts w:ascii="Times New Roman" w:hAnsi="Times New Roman"/>
          <w:sz w:val="28"/>
        </w:rPr>
        <w:t>муниципаль</w:t>
      </w:r>
      <w:r>
        <w:rPr>
          <w:rFonts w:ascii="Times New Roman" w:hAnsi="Times New Roman"/>
          <w:sz w:val="28"/>
        </w:rPr>
        <w:t>ной гарантии, оценивается как отрицательный показатель со значением "-1".</w:t>
      </w:r>
    </w:p>
    <w:p w:rsidR="00983AC1"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Наличие у </w:t>
      </w:r>
      <w:r w:rsidR="0003039D">
        <w:rPr>
          <w:rFonts w:ascii="Times New Roman" w:hAnsi="Times New Roman"/>
          <w:sz w:val="28"/>
        </w:rPr>
        <w:t>принципала</w:t>
      </w:r>
      <w:r>
        <w:rPr>
          <w:rFonts w:ascii="Times New Roman" w:hAnsi="Times New Roman"/>
          <w:sz w:val="28"/>
        </w:rPr>
        <w:t xml:space="preserve"> обязательств, обеспеченных </w:t>
      </w:r>
      <w:r w:rsidR="00DF6DA7" w:rsidRPr="00DF6DA7">
        <w:rPr>
          <w:rFonts w:ascii="Times New Roman" w:hAnsi="Times New Roman"/>
          <w:sz w:val="28"/>
        </w:rPr>
        <w:t>муниципаль</w:t>
      </w:r>
      <w:r>
        <w:rPr>
          <w:rFonts w:ascii="Times New Roman" w:hAnsi="Times New Roman"/>
          <w:sz w:val="28"/>
        </w:rPr>
        <w:t xml:space="preserve">ными гарантиями, предоставленными в период более одного года до дня представления документов для рассмотрения вопроса о предоставлении </w:t>
      </w:r>
      <w:r w:rsidR="00DF6DA7" w:rsidRPr="00DF6DA7">
        <w:rPr>
          <w:rFonts w:ascii="Times New Roman" w:hAnsi="Times New Roman"/>
          <w:sz w:val="28"/>
        </w:rPr>
        <w:t>муниципаль</w:t>
      </w:r>
      <w:r>
        <w:rPr>
          <w:rFonts w:ascii="Times New Roman" w:hAnsi="Times New Roman"/>
          <w:sz w:val="28"/>
        </w:rPr>
        <w:t>ной гарантии, оценивается как нейтральный показатель со значением "0".</w:t>
      </w:r>
    </w:p>
    <w:p w:rsidR="00394AF3" w:rsidRDefault="00394AF3" w:rsidP="00DF6DA7">
      <w:pPr>
        <w:spacing w:after="1" w:line="280" w:lineRule="atLeast"/>
        <w:ind w:firstLine="540"/>
        <w:jc w:val="both"/>
      </w:pPr>
    </w:p>
    <w:p w:rsidR="00983AC1" w:rsidRDefault="00983AC1" w:rsidP="00DF6DA7">
      <w:pPr>
        <w:spacing w:after="1" w:line="280" w:lineRule="atLeast"/>
        <w:jc w:val="center"/>
        <w:outlineLvl w:val="1"/>
      </w:pPr>
      <w:r>
        <w:rPr>
          <w:rFonts w:ascii="Times New Roman" w:hAnsi="Times New Roman"/>
          <w:sz w:val="28"/>
        </w:rPr>
        <w:lastRenderedPageBreak/>
        <w:t xml:space="preserve">4. Комплексная оценка финансового состояния </w:t>
      </w:r>
      <w:r w:rsidR="0003039D">
        <w:rPr>
          <w:rFonts w:ascii="Times New Roman" w:hAnsi="Times New Roman"/>
          <w:sz w:val="28"/>
        </w:rPr>
        <w:t>принципала</w:t>
      </w:r>
    </w:p>
    <w:p w:rsidR="00983AC1" w:rsidRDefault="00983AC1">
      <w:pPr>
        <w:spacing w:after="1" w:line="280" w:lineRule="atLeast"/>
        <w:ind w:firstLine="540"/>
        <w:jc w:val="both"/>
      </w:pPr>
      <w:r>
        <w:rPr>
          <w:rFonts w:ascii="Times New Roman" w:hAnsi="Times New Roman"/>
          <w:sz w:val="28"/>
        </w:rPr>
        <w:t xml:space="preserve">Комплексная оценка финансового состояния </w:t>
      </w:r>
      <w:r w:rsidR="0003039D">
        <w:rPr>
          <w:rFonts w:ascii="Times New Roman" w:hAnsi="Times New Roman"/>
          <w:sz w:val="28"/>
        </w:rPr>
        <w:t>принципала</w:t>
      </w:r>
      <w:r>
        <w:rPr>
          <w:rFonts w:ascii="Times New Roman" w:hAnsi="Times New Roman"/>
          <w:sz w:val="28"/>
        </w:rPr>
        <w:t xml:space="preserve"> определяется путем подсчета количества баллов по показателям методом сложения</w:t>
      </w:r>
      <w:r w:rsidR="00394AF3">
        <w:rPr>
          <w:rFonts w:ascii="Times New Roman" w:hAnsi="Times New Roman"/>
          <w:sz w:val="28"/>
        </w:rPr>
        <w:t xml:space="preserve"> в соответствии с </w:t>
      </w:r>
      <w:r w:rsidR="00394AF3" w:rsidRPr="00DF6DA7">
        <w:rPr>
          <w:rFonts w:ascii="Times New Roman" w:hAnsi="Times New Roman"/>
          <w:sz w:val="28"/>
        </w:rPr>
        <w:t>таблиц</w:t>
      </w:r>
      <w:r w:rsidR="00394AF3">
        <w:rPr>
          <w:rFonts w:ascii="Times New Roman" w:hAnsi="Times New Roman"/>
          <w:sz w:val="28"/>
        </w:rPr>
        <w:t>ей</w:t>
      </w:r>
      <w:r w:rsidR="00394AF3" w:rsidRPr="00DF6DA7">
        <w:rPr>
          <w:rFonts w:ascii="Times New Roman" w:hAnsi="Times New Roman"/>
          <w:sz w:val="28"/>
        </w:rPr>
        <w:t xml:space="preserve"> 3</w:t>
      </w:r>
      <w:r>
        <w:rPr>
          <w:rFonts w:ascii="Times New Roman" w:hAnsi="Times New Roman"/>
          <w:sz w:val="28"/>
        </w:rPr>
        <w:t>.</w:t>
      </w:r>
    </w:p>
    <w:p w:rsidR="00394AF3" w:rsidRDefault="00983AC1">
      <w:pPr>
        <w:spacing w:after="1" w:line="280" w:lineRule="atLeast"/>
        <w:jc w:val="right"/>
        <w:outlineLvl w:val="2"/>
        <w:rPr>
          <w:rFonts w:ascii="Times New Roman" w:hAnsi="Times New Roman"/>
          <w:sz w:val="28"/>
        </w:rPr>
      </w:pPr>
      <w:bookmarkStart w:id="10" w:name="P499"/>
      <w:bookmarkEnd w:id="10"/>
      <w:r>
        <w:rPr>
          <w:rFonts w:ascii="Times New Roman" w:hAnsi="Times New Roman"/>
          <w:sz w:val="28"/>
        </w:rPr>
        <w:t>Таблица 3</w:t>
      </w:r>
    </w:p>
    <w:p w:rsidR="00597C87" w:rsidRDefault="00597C87">
      <w:pPr>
        <w:spacing w:after="1" w:line="280" w:lineRule="atLeast"/>
        <w:jc w:val="right"/>
        <w:outlineLvl w:val="2"/>
        <w:rPr>
          <w:rFonts w:ascii="Times New Roman" w:hAnsi="Times New Roman"/>
          <w:sz w:val="28"/>
        </w:rPr>
      </w:pPr>
    </w:p>
    <w:tbl>
      <w:tblPr>
        <w:tblStyle w:val="aa"/>
        <w:tblW w:w="9351" w:type="dxa"/>
        <w:tblLook w:val="04A0"/>
      </w:tblPr>
      <w:tblGrid>
        <w:gridCol w:w="574"/>
        <w:gridCol w:w="4950"/>
        <w:gridCol w:w="3827"/>
      </w:tblGrid>
      <w:tr w:rsidR="0016425C" w:rsidRPr="00394AF3" w:rsidTr="00597C87">
        <w:trPr>
          <w:trHeight w:val="275"/>
        </w:trPr>
        <w:tc>
          <w:tcPr>
            <w:tcW w:w="574"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w:t>
            </w:r>
          </w:p>
        </w:tc>
        <w:tc>
          <w:tcPr>
            <w:tcW w:w="495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Наименование показателя</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Значение показателя</w:t>
            </w:r>
          </w:p>
        </w:tc>
      </w:tr>
      <w:tr w:rsidR="0016425C" w:rsidRPr="00394AF3" w:rsidTr="00597C87">
        <w:trPr>
          <w:trHeight w:val="261"/>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1.</w:t>
            </w:r>
          </w:p>
        </w:tc>
        <w:tc>
          <w:tcPr>
            <w:tcW w:w="4950" w:type="dxa"/>
            <w:vMerge w:val="restart"/>
          </w:tcPr>
          <w:p w:rsidR="0016425C" w:rsidRPr="00394AF3" w:rsidRDefault="0016425C" w:rsidP="00810879">
            <w:pPr>
              <w:spacing w:after="1" w:line="280" w:lineRule="atLeast"/>
              <w:outlineLvl w:val="2"/>
              <w:rPr>
                <w:rFonts w:ascii="Times New Roman" w:hAnsi="Times New Roman"/>
                <w:sz w:val="26"/>
                <w:szCs w:val="26"/>
              </w:rPr>
            </w:pPr>
            <w:r w:rsidRPr="00394AF3">
              <w:rPr>
                <w:rFonts w:ascii="Times New Roman" w:hAnsi="Times New Roman"/>
                <w:sz w:val="26"/>
                <w:szCs w:val="26"/>
              </w:rPr>
              <w:t>Сводная оценка риска</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537"/>
        </w:trPr>
        <w:tc>
          <w:tcPr>
            <w:tcW w:w="574" w:type="dxa"/>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2.</w:t>
            </w:r>
          </w:p>
        </w:tc>
        <w:tc>
          <w:tcPr>
            <w:tcW w:w="4950" w:type="dxa"/>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 xml:space="preserve">Имущественное и финансовое положение </w:t>
            </w:r>
            <w:r w:rsidR="0003039D">
              <w:rPr>
                <w:rFonts w:ascii="Times New Roman" w:hAnsi="Times New Roman"/>
                <w:sz w:val="26"/>
                <w:szCs w:val="26"/>
              </w:rPr>
              <w:t>принципала</w:t>
            </w:r>
          </w:p>
        </w:tc>
        <w:tc>
          <w:tcPr>
            <w:tcW w:w="3827" w:type="dxa"/>
          </w:tcPr>
          <w:p w:rsidR="0016425C" w:rsidRPr="00394AF3" w:rsidRDefault="0016425C" w:rsidP="0016425C">
            <w:pPr>
              <w:spacing w:after="1" w:line="280" w:lineRule="atLeast"/>
              <w:jc w:val="center"/>
              <w:rPr>
                <w:rFonts w:ascii="Times New Roman" w:hAnsi="Times New Roman"/>
                <w:sz w:val="26"/>
                <w:szCs w:val="26"/>
              </w:rPr>
            </w:pP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Состав, структура и изменение активов и капитала</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Чистые активы</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-2</w:t>
            </w: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Собственные оборотные средства</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Прибыль от продаж и чистая прибыль</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2</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3.</w:t>
            </w: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Ликвидность и платежеспособность</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4.</w:t>
            </w:r>
          </w:p>
        </w:tc>
        <w:tc>
          <w:tcPr>
            <w:tcW w:w="4950"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Финансовая устойчивость</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val="restart"/>
          </w:tcPr>
          <w:p w:rsidR="0016425C" w:rsidRPr="00394AF3" w:rsidRDefault="00810879"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5.</w:t>
            </w:r>
          </w:p>
        </w:tc>
        <w:tc>
          <w:tcPr>
            <w:tcW w:w="4950" w:type="dxa"/>
            <w:vMerge w:val="restart"/>
          </w:tcPr>
          <w:p w:rsidR="0003039D" w:rsidRDefault="00810879" w:rsidP="0003039D">
            <w:pPr>
              <w:spacing w:after="1" w:line="280" w:lineRule="atLeast"/>
              <w:outlineLvl w:val="2"/>
              <w:rPr>
                <w:rFonts w:ascii="Times New Roman" w:hAnsi="Times New Roman"/>
                <w:sz w:val="26"/>
                <w:szCs w:val="26"/>
              </w:rPr>
            </w:pPr>
            <w:r w:rsidRPr="00394AF3">
              <w:rPr>
                <w:rFonts w:ascii="Times New Roman" w:hAnsi="Times New Roman"/>
                <w:sz w:val="26"/>
                <w:szCs w:val="26"/>
              </w:rPr>
              <w:t xml:space="preserve">Наличие обязательств по ранее </w:t>
            </w:r>
          </w:p>
          <w:p w:rsidR="0016425C" w:rsidRPr="00394AF3" w:rsidRDefault="00810879" w:rsidP="0003039D">
            <w:pPr>
              <w:spacing w:after="1" w:line="280" w:lineRule="atLeast"/>
              <w:outlineLvl w:val="2"/>
              <w:rPr>
                <w:rFonts w:ascii="Times New Roman" w:hAnsi="Times New Roman"/>
                <w:sz w:val="26"/>
                <w:szCs w:val="26"/>
              </w:rPr>
            </w:pPr>
            <w:r w:rsidRPr="00394AF3">
              <w:rPr>
                <w:rFonts w:ascii="Times New Roman" w:hAnsi="Times New Roman"/>
                <w:sz w:val="26"/>
                <w:szCs w:val="26"/>
              </w:rPr>
              <w:t xml:space="preserve">предоставленным </w:t>
            </w:r>
            <w:r w:rsidR="0095319E">
              <w:rPr>
                <w:rFonts w:ascii="Times New Roman" w:hAnsi="Times New Roman"/>
                <w:sz w:val="26"/>
                <w:szCs w:val="26"/>
              </w:rPr>
              <w:t>муниципальным</w:t>
            </w:r>
            <w:r w:rsidRPr="00394AF3">
              <w:rPr>
                <w:rFonts w:ascii="Times New Roman" w:hAnsi="Times New Roman"/>
                <w:sz w:val="26"/>
                <w:szCs w:val="26"/>
              </w:rPr>
              <w:t xml:space="preserve"> гарантиям </w:t>
            </w: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597C87">
        <w:trPr>
          <w:trHeight w:val="275"/>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597C87">
        <w:trPr>
          <w:trHeight w:val="289"/>
        </w:trPr>
        <w:tc>
          <w:tcPr>
            <w:tcW w:w="574"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4950"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827"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810879" w:rsidRPr="00394AF3" w:rsidTr="00597C87">
        <w:trPr>
          <w:trHeight w:val="275"/>
        </w:trPr>
        <w:tc>
          <w:tcPr>
            <w:tcW w:w="574" w:type="dxa"/>
            <w:vMerge w:val="restart"/>
          </w:tcPr>
          <w:p w:rsidR="00810879" w:rsidRPr="00394AF3" w:rsidRDefault="00810879"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6.</w:t>
            </w:r>
          </w:p>
        </w:tc>
        <w:tc>
          <w:tcPr>
            <w:tcW w:w="4950" w:type="dxa"/>
            <w:vMerge w:val="restart"/>
          </w:tcPr>
          <w:p w:rsidR="00810879" w:rsidRPr="00394AF3" w:rsidRDefault="00810879" w:rsidP="00810879">
            <w:pPr>
              <w:spacing w:after="1" w:line="280" w:lineRule="atLeast"/>
              <w:outlineLvl w:val="2"/>
              <w:rPr>
                <w:rFonts w:ascii="Times New Roman" w:hAnsi="Times New Roman"/>
                <w:sz w:val="26"/>
                <w:szCs w:val="26"/>
              </w:rPr>
            </w:pPr>
            <w:r w:rsidRPr="00394AF3">
              <w:rPr>
                <w:rFonts w:ascii="Times New Roman" w:hAnsi="Times New Roman"/>
                <w:sz w:val="26"/>
                <w:szCs w:val="26"/>
              </w:rPr>
              <w:t>Комплексная оценка финансового состояния</w:t>
            </w:r>
          </w:p>
        </w:tc>
        <w:tc>
          <w:tcPr>
            <w:tcW w:w="3827" w:type="dxa"/>
          </w:tcPr>
          <w:p w:rsidR="00810879" w:rsidRPr="00394AF3" w:rsidRDefault="00810879" w:rsidP="0016425C">
            <w:pPr>
              <w:spacing w:after="1" w:line="280" w:lineRule="atLeast"/>
              <w:jc w:val="both"/>
              <w:rPr>
                <w:sz w:val="26"/>
                <w:szCs w:val="26"/>
              </w:rPr>
            </w:pPr>
            <w:r w:rsidRPr="00394AF3">
              <w:rPr>
                <w:rFonts w:ascii="Times New Roman" w:hAnsi="Times New Roman"/>
                <w:sz w:val="26"/>
                <w:szCs w:val="26"/>
              </w:rPr>
              <w:t>от 7 и более - хорошее</w:t>
            </w:r>
          </w:p>
        </w:tc>
      </w:tr>
      <w:tr w:rsidR="00810879" w:rsidRPr="00394AF3" w:rsidTr="00597C87">
        <w:trPr>
          <w:trHeight w:val="550"/>
        </w:trPr>
        <w:tc>
          <w:tcPr>
            <w:tcW w:w="574"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4950"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3827" w:type="dxa"/>
          </w:tcPr>
          <w:p w:rsidR="00810879" w:rsidRPr="00394AF3" w:rsidRDefault="00597C87" w:rsidP="00597C87">
            <w:pPr>
              <w:spacing w:after="1" w:line="280" w:lineRule="atLeast"/>
              <w:rPr>
                <w:sz w:val="26"/>
                <w:szCs w:val="26"/>
              </w:rPr>
            </w:pPr>
            <w:r>
              <w:rPr>
                <w:rFonts w:ascii="Times New Roman" w:hAnsi="Times New Roman"/>
                <w:sz w:val="26"/>
                <w:szCs w:val="26"/>
              </w:rPr>
              <w:t>от 3 до 7</w:t>
            </w:r>
            <w:r w:rsidR="00810879" w:rsidRPr="00394AF3">
              <w:rPr>
                <w:rFonts w:ascii="Times New Roman" w:hAnsi="Times New Roman"/>
                <w:sz w:val="26"/>
                <w:szCs w:val="26"/>
              </w:rPr>
              <w:t>-</w:t>
            </w:r>
            <w:r>
              <w:rPr>
                <w:rFonts w:ascii="Times New Roman" w:hAnsi="Times New Roman"/>
                <w:sz w:val="26"/>
                <w:szCs w:val="26"/>
              </w:rPr>
              <w:t>удо</w:t>
            </w:r>
            <w:r w:rsidR="00810879" w:rsidRPr="00394AF3">
              <w:rPr>
                <w:rFonts w:ascii="Times New Roman" w:hAnsi="Times New Roman"/>
                <w:sz w:val="26"/>
                <w:szCs w:val="26"/>
              </w:rPr>
              <w:t>влетворительное</w:t>
            </w:r>
          </w:p>
        </w:tc>
      </w:tr>
      <w:tr w:rsidR="00810879" w:rsidRPr="00394AF3" w:rsidTr="00597C87">
        <w:trPr>
          <w:trHeight w:val="550"/>
        </w:trPr>
        <w:tc>
          <w:tcPr>
            <w:tcW w:w="574"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4950"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3827" w:type="dxa"/>
          </w:tcPr>
          <w:p w:rsidR="00810879" w:rsidRPr="00394AF3" w:rsidRDefault="00597C87" w:rsidP="00597C87">
            <w:pPr>
              <w:spacing w:after="1" w:line="280" w:lineRule="atLeast"/>
              <w:rPr>
                <w:sz w:val="26"/>
                <w:szCs w:val="26"/>
              </w:rPr>
            </w:pPr>
            <w:r>
              <w:rPr>
                <w:rFonts w:ascii="Times New Roman" w:hAnsi="Times New Roman"/>
                <w:sz w:val="26"/>
                <w:szCs w:val="26"/>
              </w:rPr>
              <w:t>от 9 до 3</w:t>
            </w:r>
            <w:r w:rsidR="00810879" w:rsidRPr="00394AF3">
              <w:rPr>
                <w:rFonts w:ascii="Times New Roman" w:hAnsi="Times New Roman"/>
                <w:sz w:val="26"/>
                <w:szCs w:val="26"/>
              </w:rPr>
              <w:t>-</w:t>
            </w:r>
            <w:r>
              <w:rPr>
                <w:rFonts w:ascii="Times New Roman" w:hAnsi="Times New Roman"/>
                <w:sz w:val="26"/>
                <w:szCs w:val="26"/>
              </w:rPr>
              <w:t>н</w:t>
            </w:r>
            <w:r w:rsidR="00810879" w:rsidRPr="00394AF3">
              <w:rPr>
                <w:rFonts w:ascii="Times New Roman" w:hAnsi="Times New Roman"/>
                <w:sz w:val="26"/>
                <w:szCs w:val="26"/>
              </w:rPr>
              <w:t>еудовлетворительное</w:t>
            </w:r>
          </w:p>
        </w:tc>
      </w:tr>
    </w:tbl>
    <w:p w:rsidR="00192DB9" w:rsidRDefault="00192DB9" w:rsidP="00394AF3">
      <w:pPr>
        <w:spacing w:after="1" w:line="280" w:lineRule="atLeast"/>
        <w:jc w:val="right"/>
        <w:rPr>
          <w:rFonts w:ascii="Times New Roman" w:hAnsi="Times New Roman"/>
          <w:sz w:val="28"/>
        </w:rPr>
      </w:pPr>
    </w:p>
    <w:sectPr w:rsidR="00192DB9" w:rsidSect="00783FC2">
      <w:pgSz w:w="11906" w:h="16838"/>
      <w:pgMar w:top="1134" w:right="1276" w:bottom="1134" w:left="1559" w:header="624" w:footer="567"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96E" w:rsidRDefault="003B296E" w:rsidP="00FF08FA">
      <w:pPr>
        <w:spacing w:after="0" w:line="240" w:lineRule="auto"/>
      </w:pPr>
      <w:r>
        <w:separator/>
      </w:r>
    </w:p>
  </w:endnote>
  <w:endnote w:type="continuationSeparator" w:id="1">
    <w:p w:rsidR="003B296E" w:rsidRDefault="003B296E" w:rsidP="00FF0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96E" w:rsidRDefault="003B296E" w:rsidP="00FF08FA">
      <w:pPr>
        <w:spacing w:after="0" w:line="240" w:lineRule="auto"/>
      </w:pPr>
      <w:r>
        <w:separator/>
      </w:r>
    </w:p>
  </w:footnote>
  <w:footnote w:type="continuationSeparator" w:id="1">
    <w:p w:rsidR="003B296E" w:rsidRDefault="003B296E" w:rsidP="00FF0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7946168"/>
      <w:docPartObj>
        <w:docPartGallery w:val="Page Numbers (Top of Page)"/>
        <w:docPartUnique/>
      </w:docPartObj>
    </w:sdtPr>
    <w:sdtContent>
      <w:p w:rsidR="00620E7D" w:rsidRDefault="00F86069">
        <w:pPr>
          <w:pStyle w:val="ae"/>
          <w:jc w:val="right"/>
        </w:pPr>
        <w:r>
          <w:fldChar w:fldCharType="begin"/>
        </w:r>
        <w:r w:rsidR="00620E7D">
          <w:instrText>PAGE   \* MERGEFORMAT</w:instrText>
        </w:r>
        <w:r>
          <w:fldChar w:fldCharType="separate"/>
        </w:r>
        <w:r w:rsidR="00FE4174">
          <w:rPr>
            <w:noProof/>
          </w:rPr>
          <w:t>14</w:t>
        </w:r>
        <w:r>
          <w:fldChar w:fldCharType="end"/>
        </w:r>
      </w:p>
    </w:sdtContent>
  </w:sdt>
  <w:p w:rsidR="00F51C22" w:rsidRDefault="00F51C22">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7C87" w:rsidRDefault="00597C87">
    <w:pPr>
      <w:pStyle w:val="ae"/>
      <w:jc w:val="right"/>
    </w:pPr>
  </w:p>
  <w:p w:rsidR="00D50A5C" w:rsidRDefault="00D50A5C">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CC3"/>
    <w:multiLevelType w:val="hybridMultilevel"/>
    <w:tmpl w:val="E7321B40"/>
    <w:lvl w:ilvl="0" w:tplc="DC16C7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6961EA"/>
    <w:multiLevelType w:val="hybridMultilevel"/>
    <w:tmpl w:val="012060D0"/>
    <w:lvl w:ilvl="0" w:tplc="E7B0CE26">
      <w:start w:val="1"/>
      <w:numFmt w:val="decimal"/>
      <w:lvlText w:val="%1."/>
      <w:lvlJc w:val="left"/>
      <w:pPr>
        <w:ind w:left="1715" w:hanging="1005"/>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ED27B5"/>
    <w:multiLevelType w:val="hybridMultilevel"/>
    <w:tmpl w:val="D7BE4A48"/>
    <w:lvl w:ilvl="0" w:tplc="1E226128">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
    <w:nsid w:val="314F62EF"/>
    <w:multiLevelType w:val="multilevel"/>
    <w:tmpl w:val="8B666F0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49CC571E"/>
    <w:multiLevelType w:val="hybridMultilevel"/>
    <w:tmpl w:val="149E3BE4"/>
    <w:lvl w:ilvl="0" w:tplc="8D44CBB4">
      <w:start w:val="1"/>
      <w:numFmt w:val="decimal"/>
      <w:lvlText w:val="%1."/>
      <w:lvlJc w:val="left"/>
      <w:pPr>
        <w:ind w:left="182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CE70AD"/>
    <w:rsid w:val="000037B0"/>
    <w:rsid w:val="00004327"/>
    <w:rsid w:val="0002065E"/>
    <w:rsid w:val="000206EF"/>
    <w:rsid w:val="000219D0"/>
    <w:rsid w:val="0003039D"/>
    <w:rsid w:val="00031AFA"/>
    <w:rsid w:val="00035FF5"/>
    <w:rsid w:val="00036444"/>
    <w:rsid w:val="0004253F"/>
    <w:rsid w:val="0004336A"/>
    <w:rsid w:val="00043BF2"/>
    <w:rsid w:val="00047242"/>
    <w:rsid w:val="00062817"/>
    <w:rsid w:val="000647F6"/>
    <w:rsid w:val="00065853"/>
    <w:rsid w:val="00066859"/>
    <w:rsid w:val="0007501C"/>
    <w:rsid w:val="00080254"/>
    <w:rsid w:val="0008076F"/>
    <w:rsid w:val="000848AE"/>
    <w:rsid w:val="0008653D"/>
    <w:rsid w:val="0009059A"/>
    <w:rsid w:val="000975C0"/>
    <w:rsid w:val="000A218E"/>
    <w:rsid w:val="000B06F5"/>
    <w:rsid w:val="000C684F"/>
    <w:rsid w:val="000D027B"/>
    <w:rsid w:val="000D5AEC"/>
    <w:rsid w:val="000D63B6"/>
    <w:rsid w:val="000D70D6"/>
    <w:rsid w:val="000E0300"/>
    <w:rsid w:val="000E314D"/>
    <w:rsid w:val="000F6B51"/>
    <w:rsid w:val="00111744"/>
    <w:rsid w:val="00113103"/>
    <w:rsid w:val="00117EF8"/>
    <w:rsid w:val="00120A82"/>
    <w:rsid w:val="00121DB4"/>
    <w:rsid w:val="00130C5F"/>
    <w:rsid w:val="00137750"/>
    <w:rsid w:val="0014086B"/>
    <w:rsid w:val="001417E0"/>
    <w:rsid w:val="00144296"/>
    <w:rsid w:val="0016425C"/>
    <w:rsid w:val="00164829"/>
    <w:rsid w:val="001650A0"/>
    <w:rsid w:val="00170C21"/>
    <w:rsid w:val="00181B2A"/>
    <w:rsid w:val="00185200"/>
    <w:rsid w:val="00192DB9"/>
    <w:rsid w:val="0019429E"/>
    <w:rsid w:val="001A592D"/>
    <w:rsid w:val="001B2080"/>
    <w:rsid w:val="001B5190"/>
    <w:rsid w:val="001C0B00"/>
    <w:rsid w:val="001C57EE"/>
    <w:rsid w:val="001E39F2"/>
    <w:rsid w:val="001F12C6"/>
    <w:rsid w:val="00201B5A"/>
    <w:rsid w:val="002062D2"/>
    <w:rsid w:val="00207791"/>
    <w:rsid w:val="002115B2"/>
    <w:rsid w:val="00215524"/>
    <w:rsid w:val="00215FBA"/>
    <w:rsid w:val="00216C0F"/>
    <w:rsid w:val="002226AA"/>
    <w:rsid w:val="00226879"/>
    <w:rsid w:val="00240718"/>
    <w:rsid w:val="0024199A"/>
    <w:rsid w:val="002431BF"/>
    <w:rsid w:val="00250B0F"/>
    <w:rsid w:val="0025142C"/>
    <w:rsid w:val="00257355"/>
    <w:rsid w:val="00260862"/>
    <w:rsid w:val="00261530"/>
    <w:rsid w:val="0028338C"/>
    <w:rsid w:val="00297C12"/>
    <w:rsid w:val="002A4EE3"/>
    <w:rsid w:val="002A6436"/>
    <w:rsid w:val="002B30B8"/>
    <w:rsid w:val="002B7D7C"/>
    <w:rsid w:val="002C6D93"/>
    <w:rsid w:val="002D26D1"/>
    <w:rsid w:val="002E0475"/>
    <w:rsid w:val="002E25D6"/>
    <w:rsid w:val="002E262E"/>
    <w:rsid w:val="002E5049"/>
    <w:rsid w:val="002F0046"/>
    <w:rsid w:val="002F01A3"/>
    <w:rsid w:val="002F2A14"/>
    <w:rsid w:val="002F50CD"/>
    <w:rsid w:val="00300029"/>
    <w:rsid w:val="00300B0D"/>
    <w:rsid w:val="00322664"/>
    <w:rsid w:val="00331C7E"/>
    <w:rsid w:val="0033398F"/>
    <w:rsid w:val="003431F0"/>
    <w:rsid w:val="00351433"/>
    <w:rsid w:val="00352626"/>
    <w:rsid w:val="003559F2"/>
    <w:rsid w:val="0036311E"/>
    <w:rsid w:val="00365BF1"/>
    <w:rsid w:val="0037637C"/>
    <w:rsid w:val="003819CF"/>
    <w:rsid w:val="00382BCB"/>
    <w:rsid w:val="00386DA9"/>
    <w:rsid w:val="00393B97"/>
    <w:rsid w:val="00394AF3"/>
    <w:rsid w:val="00396EC9"/>
    <w:rsid w:val="00397242"/>
    <w:rsid w:val="00397DCF"/>
    <w:rsid w:val="003B296E"/>
    <w:rsid w:val="003B733B"/>
    <w:rsid w:val="003C26D6"/>
    <w:rsid w:val="003C709A"/>
    <w:rsid w:val="003C7702"/>
    <w:rsid w:val="003E26DA"/>
    <w:rsid w:val="003E3794"/>
    <w:rsid w:val="003E3DFB"/>
    <w:rsid w:val="003F0F29"/>
    <w:rsid w:val="003F2510"/>
    <w:rsid w:val="0040221D"/>
    <w:rsid w:val="00402C8A"/>
    <w:rsid w:val="0040363B"/>
    <w:rsid w:val="00423254"/>
    <w:rsid w:val="004250F8"/>
    <w:rsid w:val="004255B8"/>
    <w:rsid w:val="00432848"/>
    <w:rsid w:val="00433EB7"/>
    <w:rsid w:val="00434342"/>
    <w:rsid w:val="0046796D"/>
    <w:rsid w:val="00476707"/>
    <w:rsid w:val="00477824"/>
    <w:rsid w:val="00481BE7"/>
    <w:rsid w:val="004826E4"/>
    <w:rsid w:val="00491663"/>
    <w:rsid w:val="004918B1"/>
    <w:rsid w:val="00491AA3"/>
    <w:rsid w:val="00494296"/>
    <w:rsid w:val="00495E9D"/>
    <w:rsid w:val="00497FF6"/>
    <w:rsid w:val="004A2EE4"/>
    <w:rsid w:val="004A3052"/>
    <w:rsid w:val="004B10D4"/>
    <w:rsid w:val="004C1B90"/>
    <w:rsid w:val="004C2992"/>
    <w:rsid w:val="004C4F2E"/>
    <w:rsid w:val="004D2796"/>
    <w:rsid w:val="004D2AE7"/>
    <w:rsid w:val="004E200C"/>
    <w:rsid w:val="004E655B"/>
    <w:rsid w:val="004F4D05"/>
    <w:rsid w:val="004F7F14"/>
    <w:rsid w:val="00512910"/>
    <w:rsid w:val="00516842"/>
    <w:rsid w:val="00525437"/>
    <w:rsid w:val="0053186E"/>
    <w:rsid w:val="00531BD2"/>
    <w:rsid w:val="005321C7"/>
    <w:rsid w:val="00542D51"/>
    <w:rsid w:val="0054719B"/>
    <w:rsid w:val="00551688"/>
    <w:rsid w:val="00552DA6"/>
    <w:rsid w:val="0055310F"/>
    <w:rsid w:val="00563161"/>
    <w:rsid w:val="00571D68"/>
    <w:rsid w:val="00574C37"/>
    <w:rsid w:val="00580502"/>
    <w:rsid w:val="00583BBF"/>
    <w:rsid w:val="00585C46"/>
    <w:rsid w:val="00593B56"/>
    <w:rsid w:val="00593E28"/>
    <w:rsid w:val="00597C87"/>
    <w:rsid w:val="005A0B38"/>
    <w:rsid w:val="005C6136"/>
    <w:rsid w:val="005D0390"/>
    <w:rsid w:val="005D0430"/>
    <w:rsid w:val="005D4205"/>
    <w:rsid w:val="005D49D4"/>
    <w:rsid w:val="005E211E"/>
    <w:rsid w:val="005E3583"/>
    <w:rsid w:val="005E4709"/>
    <w:rsid w:val="005E4CDA"/>
    <w:rsid w:val="005E5C56"/>
    <w:rsid w:val="005F1F46"/>
    <w:rsid w:val="00602641"/>
    <w:rsid w:val="00605465"/>
    <w:rsid w:val="00620E7D"/>
    <w:rsid w:val="00625DA9"/>
    <w:rsid w:val="0062607B"/>
    <w:rsid w:val="0063084F"/>
    <w:rsid w:val="00632BD7"/>
    <w:rsid w:val="00634E7C"/>
    <w:rsid w:val="00635821"/>
    <w:rsid w:val="00640D95"/>
    <w:rsid w:val="0064385F"/>
    <w:rsid w:val="00663291"/>
    <w:rsid w:val="00665068"/>
    <w:rsid w:val="0069177C"/>
    <w:rsid w:val="00692C18"/>
    <w:rsid w:val="00692F5E"/>
    <w:rsid w:val="006A6099"/>
    <w:rsid w:val="006A6F5B"/>
    <w:rsid w:val="006B0ECA"/>
    <w:rsid w:val="006B64FB"/>
    <w:rsid w:val="006B78D0"/>
    <w:rsid w:val="006C06CB"/>
    <w:rsid w:val="006C07BD"/>
    <w:rsid w:val="006C60FB"/>
    <w:rsid w:val="006C6755"/>
    <w:rsid w:val="006C6BA2"/>
    <w:rsid w:val="006D481F"/>
    <w:rsid w:val="006D5781"/>
    <w:rsid w:val="006D6E81"/>
    <w:rsid w:val="006E14F0"/>
    <w:rsid w:val="006E1526"/>
    <w:rsid w:val="006E720E"/>
    <w:rsid w:val="006E7AC5"/>
    <w:rsid w:val="00703030"/>
    <w:rsid w:val="00706F4F"/>
    <w:rsid w:val="00707F51"/>
    <w:rsid w:val="00715F54"/>
    <w:rsid w:val="00716A82"/>
    <w:rsid w:val="0072018B"/>
    <w:rsid w:val="00725431"/>
    <w:rsid w:val="007278EE"/>
    <w:rsid w:val="00735906"/>
    <w:rsid w:val="00735E6D"/>
    <w:rsid w:val="007363DC"/>
    <w:rsid w:val="007459A6"/>
    <w:rsid w:val="007550DC"/>
    <w:rsid w:val="0076318A"/>
    <w:rsid w:val="00763C56"/>
    <w:rsid w:val="007662AC"/>
    <w:rsid w:val="00773E3C"/>
    <w:rsid w:val="00783FC2"/>
    <w:rsid w:val="00785375"/>
    <w:rsid w:val="007975EC"/>
    <w:rsid w:val="007A70C9"/>
    <w:rsid w:val="007D25FE"/>
    <w:rsid w:val="007E76F2"/>
    <w:rsid w:val="00810683"/>
    <w:rsid w:val="00810879"/>
    <w:rsid w:val="00821364"/>
    <w:rsid w:val="008256A8"/>
    <w:rsid w:val="0082766D"/>
    <w:rsid w:val="00830871"/>
    <w:rsid w:val="00831759"/>
    <w:rsid w:val="00836FA5"/>
    <w:rsid w:val="008431ED"/>
    <w:rsid w:val="00851864"/>
    <w:rsid w:val="008614D0"/>
    <w:rsid w:val="0086626E"/>
    <w:rsid w:val="0088083D"/>
    <w:rsid w:val="008851F6"/>
    <w:rsid w:val="00887892"/>
    <w:rsid w:val="00894FFF"/>
    <w:rsid w:val="008A3649"/>
    <w:rsid w:val="008A4C9F"/>
    <w:rsid w:val="008B1431"/>
    <w:rsid w:val="008C27BA"/>
    <w:rsid w:val="008C3964"/>
    <w:rsid w:val="008C6241"/>
    <w:rsid w:val="008D074D"/>
    <w:rsid w:val="008D0F14"/>
    <w:rsid w:val="008E7182"/>
    <w:rsid w:val="008F571F"/>
    <w:rsid w:val="008F74A6"/>
    <w:rsid w:val="009004AA"/>
    <w:rsid w:val="00903642"/>
    <w:rsid w:val="00911AAC"/>
    <w:rsid w:val="00930250"/>
    <w:rsid w:val="00933258"/>
    <w:rsid w:val="009354F6"/>
    <w:rsid w:val="009403C5"/>
    <w:rsid w:val="0095319E"/>
    <w:rsid w:val="009668B1"/>
    <w:rsid w:val="00971B1A"/>
    <w:rsid w:val="00976C1F"/>
    <w:rsid w:val="00983AC1"/>
    <w:rsid w:val="009873A4"/>
    <w:rsid w:val="009A0F11"/>
    <w:rsid w:val="009B5C51"/>
    <w:rsid w:val="009B7411"/>
    <w:rsid w:val="009D5264"/>
    <w:rsid w:val="009F0B24"/>
    <w:rsid w:val="00A005FD"/>
    <w:rsid w:val="00A0208B"/>
    <w:rsid w:val="00A04AB5"/>
    <w:rsid w:val="00A0669E"/>
    <w:rsid w:val="00A11E98"/>
    <w:rsid w:val="00A11EF9"/>
    <w:rsid w:val="00A1389A"/>
    <w:rsid w:val="00A14D7E"/>
    <w:rsid w:val="00A30C25"/>
    <w:rsid w:val="00A36E5B"/>
    <w:rsid w:val="00A50777"/>
    <w:rsid w:val="00A6090C"/>
    <w:rsid w:val="00A65D28"/>
    <w:rsid w:val="00A72DA6"/>
    <w:rsid w:val="00A74AAC"/>
    <w:rsid w:val="00A75EA1"/>
    <w:rsid w:val="00A76838"/>
    <w:rsid w:val="00A775E6"/>
    <w:rsid w:val="00A84700"/>
    <w:rsid w:val="00A86EA4"/>
    <w:rsid w:val="00AA71D2"/>
    <w:rsid w:val="00AB1691"/>
    <w:rsid w:val="00AC1AFA"/>
    <w:rsid w:val="00AC30A8"/>
    <w:rsid w:val="00AD74D0"/>
    <w:rsid w:val="00AE32A5"/>
    <w:rsid w:val="00AF48B1"/>
    <w:rsid w:val="00B02731"/>
    <w:rsid w:val="00B06DB8"/>
    <w:rsid w:val="00B07A43"/>
    <w:rsid w:val="00B137B6"/>
    <w:rsid w:val="00B147C2"/>
    <w:rsid w:val="00B23A2F"/>
    <w:rsid w:val="00B27C1C"/>
    <w:rsid w:val="00B34331"/>
    <w:rsid w:val="00B412C1"/>
    <w:rsid w:val="00B43674"/>
    <w:rsid w:val="00B47E56"/>
    <w:rsid w:val="00B514A0"/>
    <w:rsid w:val="00B519E4"/>
    <w:rsid w:val="00B52164"/>
    <w:rsid w:val="00B61AC4"/>
    <w:rsid w:val="00B66D6A"/>
    <w:rsid w:val="00B74767"/>
    <w:rsid w:val="00B7752A"/>
    <w:rsid w:val="00B85593"/>
    <w:rsid w:val="00B91735"/>
    <w:rsid w:val="00BB035B"/>
    <w:rsid w:val="00BB0869"/>
    <w:rsid w:val="00BB7843"/>
    <w:rsid w:val="00BC160F"/>
    <w:rsid w:val="00BC5F61"/>
    <w:rsid w:val="00BD2FFB"/>
    <w:rsid w:val="00BE13DB"/>
    <w:rsid w:val="00BE421C"/>
    <w:rsid w:val="00BE6FA4"/>
    <w:rsid w:val="00BF063C"/>
    <w:rsid w:val="00BF2A1A"/>
    <w:rsid w:val="00BF3D9B"/>
    <w:rsid w:val="00BF5DF7"/>
    <w:rsid w:val="00C12430"/>
    <w:rsid w:val="00C133BD"/>
    <w:rsid w:val="00C15422"/>
    <w:rsid w:val="00C3328B"/>
    <w:rsid w:val="00C40615"/>
    <w:rsid w:val="00C43818"/>
    <w:rsid w:val="00C50C80"/>
    <w:rsid w:val="00C537F9"/>
    <w:rsid w:val="00C660C8"/>
    <w:rsid w:val="00C66694"/>
    <w:rsid w:val="00C70BC9"/>
    <w:rsid w:val="00C75F4E"/>
    <w:rsid w:val="00C8111F"/>
    <w:rsid w:val="00C92C72"/>
    <w:rsid w:val="00CA187B"/>
    <w:rsid w:val="00CA1BEF"/>
    <w:rsid w:val="00CA552B"/>
    <w:rsid w:val="00CA5FD9"/>
    <w:rsid w:val="00CA7249"/>
    <w:rsid w:val="00CA72CF"/>
    <w:rsid w:val="00CB0AB1"/>
    <w:rsid w:val="00CB5513"/>
    <w:rsid w:val="00CC07B6"/>
    <w:rsid w:val="00CD0B7D"/>
    <w:rsid w:val="00CE656C"/>
    <w:rsid w:val="00CE70AD"/>
    <w:rsid w:val="00CF1642"/>
    <w:rsid w:val="00CF2CCE"/>
    <w:rsid w:val="00CF77BC"/>
    <w:rsid w:val="00D163A7"/>
    <w:rsid w:val="00D204D2"/>
    <w:rsid w:val="00D20FAB"/>
    <w:rsid w:val="00D3115A"/>
    <w:rsid w:val="00D34EBC"/>
    <w:rsid w:val="00D3649C"/>
    <w:rsid w:val="00D4313A"/>
    <w:rsid w:val="00D44D01"/>
    <w:rsid w:val="00D46494"/>
    <w:rsid w:val="00D50A5C"/>
    <w:rsid w:val="00D52625"/>
    <w:rsid w:val="00D622BA"/>
    <w:rsid w:val="00D6791C"/>
    <w:rsid w:val="00D736C1"/>
    <w:rsid w:val="00D74F15"/>
    <w:rsid w:val="00D8612B"/>
    <w:rsid w:val="00DA17F0"/>
    <w:rsid w:val="00DA43B0"/>
    <w:rsid w:val="00DB4FEB"/>
    <w:rsid w:val="00DE1B29"/>
    <w:rsid w:val="00DE2299"/>
    <w:rsid w:val="00DE7C22"/>
    <w:rsid w:val="00DF0858"/>
    <w:rsid w:val="00DF6DA7"/>
    <w:rsid w:val="00E04023"/>
    <w:rsid w:val="00E049B9"/>
    <w:rsid w:val="00E06CD8"/>
    <w:rsid w:val="00E225CE"/>
    <w:rsid w:val="00E23EC9"/>
    <w:rsid w:val="00E300B0"/>
    <w:rsid w:val="00E35BDC"/>
    <w:rsid w:val="00E431E1"/>
    <w:rsid w:val="00E461F8"/>
    <w:rsid w:val="00E6403F"/>
    <w:rsid w:val="00E64AE5"/>
    <w:rsid w:val="00E655B9"/>
    <w:rsid w:val="00E6687C"/>
    <w:rsid w:val="00E674C3"/>
    <w:rsid w:val="00E70C82"/>
    <w:rsid w:val="00E72297"/>
    <w:rsid w:val="00E749DC"/>
    <w:rsid w:val="00E74DE1"/>
    <w:rsid w:val="00E83EFB"/>
    <w:rsid w:val="00E85B17"/>
    <w:rsid w:val="00E903A8"/>
    <w:rsid w:val="00E91893"/>
    <w:rsid w:val="00EA0D2E"/>
    <w:rsid w:val="00EA7C33"/>
    <w:rsid w:val="00EB1FB1"/>
    <w:rsid w:val="00EB351B"/>
    <w:rsid w:val="00EB5BE3"/>
    <w:rsid w:val="00EC1012"/>
    <w:rsid w:val="00EC193B"/>
    <w:rsid w:val="00EC2AB8"/>
    <w:rsid w:val="00EE5BCA"/>
    <w:rsid w:val="00EF64E7"/>
    <w:rsid w:val="00F02961"/>
    <w:rsid w:val="00F12656"/>
    <w:rsid w:val="00F17272"/>
    <w:rsid w:val="00F307B9"/>
    <w:rsid w:val="00F51C22"/>
    <w:rsid w:val="00F535A6"/>
    <w:rsid w:val="00F71194"/>
    <w:rsid w:val="00F722EC"/>
    <w:rsid w:val="00F778B6"/>
    <w:rsid w:val="00F86069"/>
    <w:rsid w:val="00F90363"/>
    <w:rsid w:val="00F91BDC"/>
    <w:rsid w:val="00F97930"/>
    <w:rsid w:val="00FA49ED"/>
    <w:rsid w:val="00FA4D1A"/>
    <w:rsid w:val="00FA5F45"/>
    <w:rsid w:val="00FA5F79"/>
    <w:rsid w:val="00FA641E"/>
    <w:rsid w:val="00FB5CB7"/>
    <w:rsid w:val="00FB7D8D"/>
    <w:rsid w:val="00FC3E2F"/>
    <w:rsid w:val="00FC6660"/>
    <w:rsid w:val="00FC70B1"/>
    <w:rsid w:val="00FD1219"/>
    <w:rsid w:val="00FD17D8"/>
    <w:rsid w:val="00FD7BA1"/>
    <w:rsid w:val="00FE4174"/>
    <w:rsid w:val="00FF0333"/>
    <w:rsid w:val="00FF0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2CF"/>
    <w:pPr>
      <w:spacing w:after="0" w:line="240" w:lineRule="auto"/>
    </w:pPr>
    <w:rPr>
      <w:rFonts w:ascii="Calibri" w:eastAsia="Calibri" w:hAnsi="Calibri" w:cs="Times New Roman"/>
    </w:rPr>
  </w:style>
  <w:style w:type="paragraph" w:styleId="a4">
    <w:name w:val="List Paragraph"/>
    <w:basedOn w:val="a"/>
    <w:uiPriority w:val="34"/>
    <w:qFormat/>
    <w:rsid w:val="00CA1BEF"/>
    <w:pPr>
      <w:ind w:left="720"/>
      <w:contextualSpacing/>
    </w:pPr>
  </w:style>
  <w:style w:type="paragraph" w:styleId="a5">
    <w:name w:val="Balloon Text"/>
    <w:basedOn w:val="a"/>
    <w:link w:val="a6"/>
    <w:uiPriority w:val="99"/>
    <w:semiHidden/>
    <w:unhideWhenUsed/>
    <w:rsid w:val="00C537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37F9"/>
    <w:rPr>
      <w:rFonts w:ascii="Segoe UI" w:eastAsia="Calibri" w:hAnsi="Segoe UI" w:cs="Segoe UI"/>
      <w:sz w:val="18"/>
      <w:szCs w:val="18"/>
    </w:rPr>
  </w:style>
  <w:style w:type="paragraph" w:styleId="a7">
    <w:name w:val="footnote text"/>
    <w:basedOn w:val="a"/>
    <w:link w:val="a8"/>
    <w:uiPriority w:val="99"/>
    <w:semiHidden/>
    <w:unhideWhenUsed/>
    <w:rsid w:val="00FF08FA"/>
    <w:pPr>
      <w:spacing w:after="0" w:line="240" w:lineRule="auto"/>
    </w:pPr>
    <w:rPr>
      <w:sz w:val="20"/>
      <w:szCs w:val="20"/>
    </w:rPr>
  </w:style>
  <w:style w:type="character" w:customStyle="1" w:styleId="a8">
    <w:name w:val="Текст сноски Знак"/>
    <w:basedOn w:val="a0"/>
    <w:link w:val="a7"/>
    <w:uiPriority w:val="99"/>
    <w:semiHidden/>
    <w:rsid w:val="00FF08FA"/>
    <w:rPr>
      <w:rFonts w:ascii="Calibri" w:eastAsia="Calibri" w:hAnsi="Calibri" w:cs="Times New Roman"/>
      <w:sz w:val="20"/>
      <w:szCs w:val="20"/>
    </w:rPr>
  </w:style>
  <w:style w:type="character" w:styleId="a9">
    <w:name w:val="footnote reference"/>
    <w:basedOn w:val="a0"/>
    <w:uiPriority w:val="99"/>
    <w:semiHidden/>
    <w:unhideWhenUsed/>
    <w:rsid w:val="00FF08FA"/>
    <w:rPr>
      <w:vertAlign w:val="superscript"/>
    </w:rPr>
  </w:style>
  <w:style w:type="table" w:styleId="aa">
    <w:name w:val="Table Grid"/>
    <w:basedOn w:val="a1"/>
    <w:uiPriority w:val="39"/>
    <w:rsid w:val="00F12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9B5C51"/>
    <w:pPr>
      <w:spacing w:after="0" w:line="240" w:lineRule="auto"/>
    </w:pPr>
    <w:rPr>
      <w:sz w:val="20"/>
      <w:szCs w:val="20"/>
    </w:rPr>
  </w:style>
  <w:style w:type="character" w:customStyle="1" w:styleId="ac">
    <w:name w:val="Текст концевой сноски Знак"/>
    <w:basedOn w:val="a0"/>
    <w:link w:val="ab"/>
    <w:uiPriority w:val="99"/>
    <w:semiHidden/>
    <w:rsid w:val="009B5C51"/>
    <w:rPr>
      <w:rFonts w:ascii="Calibri" w:eastAsia="Calibri" w:hAnsi="Calibri" w:cs="Times New Roman"/>
      <w:sz w:val="20"/>
      <w:szCs w:val="20"/>
    </w:rPr>
  </w:style>
  <w:style w:type="character" w:styleId="ad">
    <w:name w:val="endnote reference"/>
    <w:basedOn w:val="a0"/>
    <w:uiPriority w:val="99"/>
    <w:semiHidden/>
    <w:unhideWhenUsed/>
    <w:rsid w:val="009B5C51"/>
    <w:rPr>
      <w:vertAlign w:val="superscript"/>
    </w:rPr>
  </w:style>
  <w:style w:type="paragraph" w:customStyle="1" w:styleId="ConsPlusNormal">
    <w:name w:val="ConsPlusNormal"/>
    <w:rsid w:val="00E43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EA7C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A7C33"/>
    <w:rPr>
      <w:rFonts w:ascii="Calibri" w:eastAsia="Calibri" w:hAnsi="Calibri" w:cs="Times New Roman"/>
    </w:rPr>
  </w:style>
  <w:style w:type="paragraph" w:styleId="af0">
    <w:name w:val="footer"/>
    <w:basedOn w:val="a"/>
    <w:link w:val="af1"/>
    <w:uiPriority w:val="99"/>
    <w:unhideWhenUsed/>
    <w:rsid w:val="00EA7C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A7C33"/>
    <w:rPr>
      <w:rFonts w:ascii="Calibri" w:eastAsia="Calibri" w:hAnsi="Calibri" w:cs="Times New Roman"/>
    </w:rPr>
  </w:style>
  <w:style w:type="character" w:styleId="af2">
    <w:name w:val="Hyperlink"/>
    <w:basedOn w:val="a0"/>
    <w:uiPriority w:val="99"/>
    <w:unhideWhenUsed/>
    <w:rsid w:val="00D52625"/>
    <w:rPr>
      <w:color w:val="0563C1" w:themeColor="hyperlink"/>
      <w:u w:val="single"/>
    </w:rPr>
  </w:style>
  <w:style w:type="paragraph" w:styleId="HTML">
    <w:name w:val="HTML Preformatted"/>
    <w:basedOn w:val="a"/>
    <w:link w:val="HTML0"/>
    <w:uiPriority w:val="99"/>
    <w:unhideWhenUsed/>
    <w:rsid w:val="0083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175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3852373">
      <w:bodyDiv w:val="1"/>
      <w:marLeft w:val="0"/>
      <w:marRight w:val="0"/>
      <w:marTop w:val="0"/>
      <w:marBottom w:val="0"/>
      <w:divBdr>
        <w:top w:val="none" w:sz="0" w:space="0" w:color="auto"/>
        <w:left w:val="none" w:sz="0" w:space="0" w:color="auto"/>
        <w:bottom w:val="none" w:sz="0" w:space="0" w:color="auto"/>
        <w:right w:val="none" w:sz="0" w:space="0" w:color="auto"/>
      </w:divBdr>
      <w:divsChild>
        <w:div w:id="1246302344">
          <w:marLeft w:val="0"/>
          <w:marRight w:val="0"/>
          <w:marTop w:val="0"/>
          <w:marBottom w:val="0"/>
          <w:divBdr>
            <w:top w:val="none" w:sz="0" w:space="0" w:color="auto"/>
            <w:left w:val="none" w:sz="0" w:space="0" w:color="auto"/>
            <w:bottom w:val="none" w:sz="0" w:space="0" w:color="auto"/>
            <w:right w:val="none" w:sz="0" w:space="0" w:color="auto"/>
          </w:divBdr>
          <w:divsChild>
            <w:div w:id="21062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CA27A-898C-4FFF-B00D-58C05E9A7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3669</Words>
  <Characters>20919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kiseleva.es</dc:creator>
  <cp:keywords/>
  <dc:description/>
  <cp:lastModifiedBy>OtdelMs</cp:lastModifiedBy>
  <cp:revision>17</cp:revision>
  <cp:lastPrinted>2020-03-11T08:48:00Z</cp:lastPrinted>
  <dcterms:created xsi:type="dcterms:W3CDTF">2020-02-28T07:58:00Z</dcterms:created>
  <dcterms:modified xsi:type="dcterms:W3CDTF">2020-03-12T06:21:00Z</dcterms:modified>
</cp:coreProperties>
</file>